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C8131" w14:textId="77777777" w:rsidR="00C176B3" w:rsidRPr="004F4B75" w:rsidRDefault="00C176B3">
      <w:pPr>
        <w:pStyle w:val="BodyText"/>
        <w:rPr>
          <w:rFonts w:ascii="Arial" w:hAnsi="Arial" w:cs="Arial"/>
          <w:sz w:val="28"/>
          <w:szCs w:val="28"/>
        </w:rPr>
      </w:pPr>
    </w:p>
    <w:p w14:paraId="47DC8132" w14:textId="77777777" w:rsidR="00C176B3" w:rsidRPr="004F4B75" w:rsidRDefault="00C176B3">
      <w:pPr>
        <w:pStyle w:val="BodyText"/>
        <w:rPr>
          <w:rFonts w:ascii="Arial" w:hAnsi="Arial" w:cs="Arial"/>
          <w:sz w:val="28"/>
          <w:szCs w:val="28"/>
        </w:rPr>
      </w:pPr>
    </w:p>
    <w:p w14:paraId="47DC8133" w14:textId="77777777" w:rsidR="00C176B3" w:rsidRPr="004F4B75" w:rsidRDefault="00C176B3">
      <w:pPr>
        <w:pStyle w:val="BodyText"/>
        <w:spacing w:before="1"/>
        <w:rPr>
          <w:rFonts w:ascii="Arial" w:hAnsi="Arial" w:cs="Arial"/>
          <w:sz w:val="28"/>
          <w:szCs w:val="28"/>
        </w:rPr>
      </w:pPr>
    </w:p>
    <w:p w14:paraId="47DC8134" w14:textId="31911D47" w:rsidR="00C176B3" w:rsidRPr="004F4B75" w:rsidRDefault="00CB4A76">
      <w:pPr>
        <w:pStyle w:val="BodyText"/>
        <w:ind w:left="110"/>
        <w:rPr>
          <w:rFonts w:ascii="Arial" w:hAnsi="Arial" w:cs="Arial"/>
          <w:sz w:val="28"/>
          <w:szCs w:val="28"/>
        </w:rPr>
      </w:pPr>
      <w:r w:rsidRPr="004F4B75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71CF626" wp14:editId="1D1BE2FA">
            <wp:simplePos x="0" y="0"/>
            <wp:positionH relativeFrom="column">
              <wp:posOffset>0</wp:posOffset>
            </wp:positionH>
            <wp:positionV relativeFrom="paragraph">
              <wp:posOffset>145415</wp:posOffset>
            </wp:positionV>
            <wp:extent cx="2260600" cy="438150"/>
            <wp:effectExtent l="0" t="0" r="6350" b="0"/>
            <wp:wrapSquare wrapText="bothSides"/>
            <wp:docPr id="901617746" name="Picture 2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black text on a white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DC8135" w14:textId="77777777" w:rsidR="00C176B3" w:rsidRPr="004F4B75" w:rsidRDefault="00C176B3">
      <w:pPr>
        <w:pStyle w:val="BodyText"/>
        <w:rPr>
          <w:rFonts w:ascii="Arial" w:hAnsi="Arial" w:cs="Arial"/>
          <w:sz w:val="28"/>
          <w:szCs w:val="28"/>
        </w:rPr>
      </w:pPr>
    </w:p>
    <w:p w14:paraId="5DD46449" w14:textId="77777777" w:rsidR="00CB4A76" w:rsidRPr="004F4B75" w:rsidRDefault="00CB4A76" w:rsidP="00CB4A76">
      <w:pPr>
        <w:pStyle w:val="Title"/>
        <w:spacing w:line="240" w:lineRule="auto"/>
        <w:ind w:left="0"/>
        <w:rPr>
          <w:color w:val="92D050"/>
          <w:sz w:val="28"/>
          <w:szCs w:val="28"/>
        </w:rPr>
      </w:pPr>
    </w:p>
    <w:p w14:paraId="0DC5EBFB" w14:textId="1FAEFA6A" w:rsidR="0035112F" w:rsidRPr="004F4B75" w:rsidRDefault="0035112F" w:rsidP="00CB4A76">
      <w:pPr>
        <w:pStyle w:val="Title"/>
        <w:spacing w:line="240" w:lineRule="auto"/>
        <w:ind w:left="0"/>
        <w:rPr>
          <w:color w:val="92D050"/>
          <w:sz w:val="48"/>
          <w:szCs w:val="48"/>
        </w:rPr>
      </w:pPr>
      <w:bookmarkStart w:id="0" w:name="_Hlk205819625"/>
      <w:r w:rsidRPr="004F4B75">
        <w:rPr>
          <w:color w:val="92D050"/>
          <w:sz w:val="48"/>
          <w:szCs w:val="48"/>
        </w:rPr>
        <w:t xml:space="preserve">Early Career </w:t>
      </w:r>
      <w:r w:rsidR="001F5B14" w:rsidRPr="004F4B75">
        <w:rPr>
          <w:color w:val="92D050"/>
          <w:sz w:val="48"/>
          <w:szCs w:val="48"/>
        </w:rPr>
        <w:t>Researchers</w:t>
      </w:r>
      <w:r w:rsidR="00CB4A76" w:rsidRPr="004F4B75">
        <w:rPr>
          <w:color w:val="92D050"/>
          <w:sz w:val="48"/>
          <w:szCs w:val="48"/>
        </w:rPr>
        <w:t>: Post-doc</w:t>
      </w:r>
      <w:r w:rsidR="00983AE0" w:rsidRPr="004F4B75">
        <w:rPr>
          <w:color w:val="92D050"/>
          <w:sz w:val="48"/>
          <w:szCs w:val="48"/>
        </w:rPr>
        <w:t>toral Fellowships</w:t>
      </w:r>
    </w:p>
    <w:p w14:paraId="25873845" w14:textId="77777777" w:rsidR="00A97CC6" w:rsidRPr="004F4B75" w:rsidRDefault="00A97CC6" w:rsidP="00CB4A76">
      <w:pPr>
        <w:pStyle w:val="Title"/>
        <w:spacing w:line="240" w:lineRule="auto"/>
        <w:ind w:left="0"/>
        <w:rPr>
          <w:color w:val="92D050"/>
          <w:sz w:val="48"/>
          <w:szCs w:val="48"/>
        </w:rPr>
      </w:pPr>
    </w:p>
    <w:bookmarkEnd w:id="0"/>
    <w:p w14:paraId="47DC813A" w14:textId="201F1A62" w:rsidR="00C176B3" w:rsidRPr="004F4B75" w:rsidRDefault="0035112F" w:rsidP="00C259A1">
      <w:pPr>
        <w:pStyle w:val="Heading1"/>
        <w:spacing w:before="76"/>
        <w:ind w:left="0"/>
        <w:rPr>
          <w:caps/>
          <w:w w:val="90"/>
          <w:sz w:val="28"/>
          <w:szCs w:val="28"/>
        </w:rPr>
      </w:pPr>
      <w:r w:rsidRPr="004F4B75">
        <w:rPr>
          <w:caps/>
          <w:w w:val="90"/>
          <w:sz w:val="28"/>
          <w:szCs w:val="28"/>
        </w:rPr>
        <w:t>Supporting Early Career Researchers</w:t>
      </w:r>
    </w:p>
    <w:p w14:paraId="0F365744" w14:textId="77777777" w:rsidR="00A97CC6" w:rsidRPr="004F4B75" w:rsidRDefault="00A97CC6" w:rsidP="00C259A1">
      <w:pPr>
        <w:pStyle w:val="Heading1"/>
        <w:spacing w:before="76"/>
        <w:ind w:left="0"/>
        <w:rPr>
          <w:caps/>
          <w:sz w:val="28"/>
          <w:szCs w:val="28"/>
        </w:rPr>
      </w:pPr>
    </w:p>
    <w:p w14:paraId="55819977" w14:textId="402EA1F5" w:rsidR="00217EB6" w:rsidRPr="004F4B75" w:rsidRDefault="002A107D" w:rsidP="00217EB6">
      <w:pPr>
        <w:pStyle w:val="BodyText"/>
        <w:spacing w:before="152" w:line="283" w:lineRule="auto"/>
        <w:rPr>
          <w:rFonts w:ascii="Arial" w:hAnsi="Arial" w:cs="Arial"/>
          <w:sz w:val="24"/>
          <w:szCs w:val="24"/>
        </w:rPr>
      </w:pPr>
      <w:r w:rsidRPr="004F4B75">
        <w:rPr>
          <w:rFonts w:ascii="Arial" w:hAnsi="Arial" w:cs="Arial"/>
          <w:sz w:val="24"/>
          <w:szCs w:val="24"/>
        </w:rPr>
        <w:t>A strong pipeline of capability will be critical to deliver</w:t>
      </w:r>
      <w:r w:rsidR="00C12E3B" w:rsidRPr="004F4B75">
        <w:rPr>
          <w:rFonts w:ascii="Arial" w:hAnsi="Arial" w:cs="Arial"/>
          <w:sz w:val="24"/>
          <w:szCs w:val="24"/>
        </w:rPr>
        <w:t xml:space="preserve"> on-farm</w:t>
      </w:r>
      <w:r w:rsidRPr="004F4B75">
        <w:rPr>
          <w:rFonts w:ascii="Arial" w:hAnsi="Arial" w:cs="Arial"/>
          <w:sz w:val="24"/>
          <w:szCs w:val="24"/>
        </w:rPr>
        <w:t xml:space="preserve"> agricultural greenhouse gas emissions reduction</w:t>
      </w:r>
      <w:r w:rsidR="00C12E3B" w:rsidRPr="004F4B75">
        <w:rPr>
          <w:rFonts w:ascii="Arial" w:hAnsi="Arial" w:cs="Arial"/>
          <w:sz w:val="24"/>
          <w:szCs w:val="24"/>
        </w:rPr>
        <w:t xml:space="preserve"> technologies</w:t>
      </w:r>
      <w:r w:rsidRPr="004F4B75">
        <w:rPr>
          <w:rFonts w:ascii="Arial" w:hAnsi="Arial" w:cs="Arial"/>
          <w:sz w:val="24"/>
          <w:szCs w:val="24"/>
        </w:rPr>
        <w:t xml:space="preserve">.  The </w:t>
      </w:r>
      <w:r w:rsidR="00910E2E" w:rsidRPr="004F4B75">
        <w:rPr>
          <w:rFonts w:ascii="Arial" w:hAnsi="Arial" w:cs="Arial"/>
          <w:sz w:val="24"/>
          <w:szCs w:val="24"/>
        </w:rPr>
        <w:t>Ag Emissions Centre (AgEC; forme</w:t>
      </w:r>
      <w:r w:rsidR="00983AE0" w:rsidRPr="004F4B75">
        <w:rPr>
          <w:rFonts w:ascii="Arial" w:hAnsi="Arial" w:cs="Arial"/>
          <w:sz w:val="24"/>
          <w:szCs w:val="24"/>
        </w:rPr>
        <w:t>r</w:t>
      </w:r>
      <w:r w:rsidR="00910E2E" w:rsidRPr="004F4B75">
        <w:rPr>
          <w:rFonts w:ascii="Arial" w:hAnsi="Arial" w:cs="Arial"/>
          <w:sz w:val="24"/>
          <w:szCs w:val="24"/>
        </w:rPr>
        <w:t>ly the New Zealand</w:t>
      </w:r>
      <w:r w:rsidR="00983AE0" w:rsidRPr="004F4B75">
        <w:rPr>
          <w:rFonts w:ascii="Arial" w:hAnsi="Arial" w:cs="Arial"/>
          <w:sz w:val="24"/>
          <w:szCs w:val="24"/>
        </w:rPr>
        <w:t xml:space="preserve"> Agricultural</w:t>
      </w:r>
      <w:r w:rsidR="00910E2E" w:rsidRPr="004F4B75">
        <w:rPr>
          <w:rFonts w:ascii="Arial" w:hAnsi="Arial" w:cs="Arial"/>
          <w:sz w:val="24"/>
          <w:szCs w:val="24"/>
        </w:rPr>
        <w:t xml:space="preserve"> Greenhouse Gas Research Centre</w:t>
      </w:r>
      <w:r w:rsidR="00C12E3B" w:rsidRPr="004F4B75">
        <w:rPr>
          <w:rFonts w:ascii="Arial" w:hAnsi="Arial" w:cs="Arial"/>
          <w:sz w:val="24"/>
          <w:szCs w:val="24"/>
        </w:rPr>
        <w:t>, NZAGRC</w:t>
      </w:r>
      <w:r w:rsidR="00910E2E" w:rsidRPr="004F4B75">
        <w:rPr>
          <w:rFonts w:ascii="Arial" w:hAnsi="Arial" w:cs="Arial"/>
          <w:sz w:val="24"/>
          <w:szCs w:val="24"/>
        </w:rPr>
        <w:t>)</w:t>
      </w:r>
      <w:r w:rsidRPr="004F4B75">
        <w:rPr>
          <w:rFonts w:ascii="Arial" w:hAnsi="Arial" w:cs="Arial"/>
          <w:sz w:val="24"/>
          <w:szCs w:val="24"/>
        </w:rPr>
        <w:t xml:space="preserve">, in partnership with MPI has launched a multi-year </w:t>
      </w:r>
      <w:r w:rsidR="00983AE0" w:rsidRPr="004F4B75">
        <w:rPr>
          <w:rFonts w:ascii="Arial" w:hAnsi="Arial" w:cs="Arial"/>
          <w:sz w:val="24"/>
          <w:szCs w:val="24"/>
        </w:rPr>
        <w:t xml:space="preserve">post-doctoral </w:t>
      </w:r>
      <w:r w:rsidRPr="004F4B75">
        <w:rPr>
          <w:rFonts w:ascii="Arial" w:hAnsi="Arial" w:cs="Arial"/>
          <w:sz w:val="24"/>
          <w:szCs w:val="24"/>
        </w:rPr>
        <w:t xml:space="preserve">fellowship </w:t>
      </w:r>
      <w:proofErr w:type="spellStart"/>
      <w:r w:rsidRPr="004F4B75">
        <w:rPr>
          <w:rFonts w:ascii="Arial" w:hAnsi="Arial" w:cs="Arial"/>
          <w:sz w:val="24"/>
          <w:szCs w:val="24"/>
        </w:rPr>
        <w:t>programme</w:t>
      </w:r>
      <w:proofErr w:type="spellEnd"/>
      <w:r w:rsidRPr="004F4B75">
        <w:rPr>
          <w:rFonts w:ascii="Arial" w:hAnsi="Arial" w:cs="Arial"/>
          <w:sz w:val="24"/>
          <w:szCs w:val="24"/>
        </w:rPr>
        <w:t xml:space="preserve"> for Early Career Researchers to help meet that need.</w:t>
      </w:r>
    </w:p>
    <w:p w14:paraId="5F8A1AFD" w14:textId="37AC2470" w:rsidR="00FC5A6C" w:rsidRPr="004F4B75" w:rsidRDefault="00C12E3B" w:rsidP="008708BB">
      <w:pPr>
        <w:pStyle w:val="BodyText"/>
        <w:spacing w:before="152" w:line="283" w:lineRule="auto"/>
        <w:rPr>
          <w:rFonts w:ascii="Arial" w:hAnsi="Arial" w:cs="Arial"/>
          <w:sz w:val="24"/>
          <w:szCs w:val="24"/>
        </w:rPr>
      </w:pPr>
      <w:r w:rsidRPr="004F4B75">
        <w:rPr>
          <w:rFonts w:ascii="Arial" w:hAnsi="Arial" w:cs="Arial"/>
          <w:sz w:val="24"/>
          <w:szCs w:val="24"/>
        </w:rPr>
        <w:t>Applications</w:t>
      </w:r>
      <w:r w:rsidR="002619BB" w:rsidRPr="004F4B75">
        <w:rPr>
          <w:rFonts w:ascii="Arial" w:hAnsi="Arial" w:cs="Arial"/>
          <w:spacing w:val="-3"/>
          <w:sz w:val="24"/>
          <w:szCs w:val="24"/>
        </w:rPr>
        <w:t xml:space="preserve"> are sought </w:t>
      </w:r>
      <w:r w:rsidR="002A107D" w:rsidRPr="004F4B75">
        <w:rPr>
          <w:rFonts w:ascii="Arial" w:hAnsi="Arial" w:cs="Arial"/>
          <w:sz w:val="24"/>
          <w:szCs w:val="24"/>
        </w:rPr>
        <w:t xml:space="preserve">from New Zealand </w:t>
      </w:r>
      <w:r w:rsidR="000C78FC" w:rsidRPr="004F4B75">
        <w:rPr>
          <w:rFonts w:ascii="Arial" w:hAnsi="Arial" w:cs="Arial"/>
          <w:sz w:val="24"/>
          <w:szCs w:val="24"/>
        </w:rPr>
        <w:t xml:space="preserve">research </w:t>
      </w:r>
      <w:r w:rsidR="00BF2F6C" w:rsidRPr="004F4B75">
        <w:rPr>
          <w:rFonts w:ascii="Arial" w:hAnsi="Arial" w:cs="Arial"/>
          <w:sz w:val="24"/>
          <w:szCs w:val="24"/>
        </w:rPr>
        <w:t>entities (</w:t>
      </w:r>
      <w:r w:rsidR="003E16ED" w:rsidRPr="004F4B75">
        <w:rPr>
          <w:rFonts w:ascii="Arial" w:hAnsi="Arial" w:cs="Arial"/>
          <w:sz w:val="24"/>
          <w:szCs w:val="24"/>
        </w:rPr>
        <w:t xml:space="preserve">e.g. </w:t>
      </w:r>
      <w:r w:rsidR="00DD5510" w:rsidRPr="004F4B75">
        <w:rPr>
          <w:rFonts w:ascii="Arial" w:hAnsi="Arial" w:cs="Arial"/>
          <w:sz w:val="24"/>
          <w:szCs w:val="24"/>
        </w:rPr>
        <w:t>u</w:t>
      </w:r>
      <w:r w:rsidR="002A107D" w:rsidRPr="004F4B75">
        <w:rPr>
          <w:rFonts w:ascii="Arial" w:hAnsi="Arial" w:cs="Arial"/>
          <w:sz w:val="24"/>
          <w:szCs w:val="24"/>
        </w:rPr>
        <w:t>niversities</w:t>
      </w:r>
      <w:r w:rsidR="003E16ED" w:rsidRPr="004F4B75">
        <w:rPr>
          <w:rFonts w:ascii="Arial" w:hAnsi="Arial" w:cs="Arial"/>
          <w:sz w:val="24"/>
          <w:szCs w:val="24"/>
        </w:rPr>
        <w:t xml:space="preserve">, Public Research </w:t>
      </w:r>
      <w:proofErr w:type="spellStart"/>
      <w:r w:rsidR="003E16ED" w:rsidRPr="004F4B75">
        <w:rPr>
          <w:rFonts w:ascii="Arial" w:hAnsi="Arial" w:cs="Arial"/>
          <w:sz w:val="24"/>
          <w:szCs w:val="24"/>
        </w:rPr>
        <w:t>Organisations</w:t>
      </w:r>
      <w:proofErr w:type="spellEnd"/>
      <w:r w:rsidR="003E16ED" w:rsidRPr="004F4B75">
        <w:rPr>
          <w:rFonts w:ascii="Arial" w:hAnsi="Arial" w:cs="Arial"/>
          <w:sz w:val="24"/>
          <w:szCs w:val="24"/>
        </w:rPr>
        <w:t xml:space="preserve">, other </w:t>
      </w:r>
      <w:r w:rsidR="002A107D" w:rsidRPr="004F4B75">
        <w:rPr>
          <w:rFonts w:ascii="Arial" w:hAnsi="Arial" w:cs="Arial"/>
          <w:sz w:val="24"/>
          <w:szCs w:val="24"/>
        </w:rPr>
        <w:t>research providers</w:t>
      </w:r>
      <w:r w:rsidR="003E16ED" w:rsidRPr="004F4B75">
        <w:rPr>
          <w:rFonts w:ascii="Arial" w:hAnsi="Arial" w:cs="Arial"/>
          <w:sz w:val="24"/>
          <w:szCs w:val="24"/>
        </w:rPr>
        <w:t>)</w:t>
      </w:r>
      <w:r w:rsidR="002A107D" w:rsidRPr="004F4B75">
        <w:rPr>
          <w:rFonts w:ascii="Arial" w:hAnsi="Arial" w:cs="Arial"/>
          <w:sz w:val="24"/>
          <w:szCs w:val="24"/>
        </w:rPr>
        <w:t xml:space="preserve"> to host one or more post-doctoral </w:t>
      </w:r>
      <w:r w:rsidR="00FC5A6C" w:rsidRPr="004F4B75">
        <w:rPr>
          <w:rFonts w:ascii="Arial" w:hAnsi="Arial" w:cs="Arial"/>
          <w:sz w:val="24"/>
          <w:szCs w:val="24"/>
        </w:rPr>
        <w:t xml:space="preserve">fellows, </w:t>
      </w:r>
      <w:r w:rsidR="008708BB" w:rsidRPr="004F4B75">
        <w:rPr>
          <w:rFonts w:ascii="Arial" w:hAnsi="Arial" w:cs="Arial"/>
          <w:sz w:val="24"/>
          <w:szCs w:val="24"/>
        </w:rPr>
        <w:t xml:space="preserve">with </w:t>
      </w:r>
      <w:r w:rsidR="00FC5A6C" w:rsidRPr="004F4B75">
        <w:rPr>
          <w:rFonts w:ascii="Arial" w:hAnsi="Arial" w:cs="Arial"/>
          <w:sz w:val="24"/>
          <w:szCs w:val="24"/>
        </w:rPr>
        <w:t xml:space="preserve">fellowships lasting for a maximum of </w:t>
      </w:r>
      <w:r w:rsidR="002A107D" w:rsidRPr="004F4B75">
        <w:rPr>
          <w:rFonts w:ascii="Arial" w:hAnsi="Arial" w:cs="Arial"/>
          <w:sz w:val="24"/>
          <w:szCs w:val="24"/>
        </w:rPr>
        <w:t xml:space="preserve">two years. </w:t>
      </w:r>
      <w:r w:rsidR="00F842A8" w:rsidRPr="004F4B75">
        <w:rPr>
          <w:rFonts w:ascii="Arial" w:hAnsi="Arial" w:cs="Arial"/>
          <w:sz w:val="24"/>
          <w:szCs w:val="24"/>
        </w:rPr>
        <w:t xml:space="preserve">The </w:t>
      </w:r>
      <w:proofErr w:type="spellStart"/>
      <w:r w:rsidR="00F842A8" w:rsidRPr="004F4B75">
        <w:rPr>
          <w:rFonts w:ascii="Arial" w:hAnsi="Arial" w:cs="Arial"/>
          <w:sz w:val="24"/>
          <w:szCs w:val="24"/>
        </w:rPr>
        <w:t>programme</w:t>
      </w:r>
      <w:proofErr w:type="spellEnd"/>
      <w:r w:rsidR="00F842A8" w:rsidRPr="004F4B75">
        <w:rPr>
          <w:rFonts w:ascii="Arial" w:hAnsi="Arial" w:cs="Arial"/>
          <w:sz w:val="24"/>
          <w:szCs w:val="24"/>
        </w:rPr>
        <w:t xml:space="preserve"> will be open to </w:t>
      </w:r>
      <w:proofErr w:type="spellStart"/>
      <w:r w:rsidR="00F842A8" w:rsidRPr="004F4B75">
        <w:rPr>
          <w:rFonts w:ascii="Arial" w:hAnsi="Arial" w:cs="Arial"/>
          <w:sz w:val="24"/>
          <w:szCs w:val="24"/>
        </w:rPr>
        <w:t>organisations</w:t>
      </w:r>
      <w:proofErr w:type="spellEnd"/>
      <w:r w:rsidR="00F842A8" w:rsidRPr="004F4B75">
        <w:rPr>
          <w:rFonts w:ascii="Arial" w:hAnsi="Arial" w:cs="Arial"/>
          <w:sz w:val="24"/>
          <w:szCs w:val="24"/>
        </w:rPr>
        <w:t xml:space="preserve"> working on </w:t>
      </w:r>
      <w:r w:rsidRPr="004F4B75">
        <w:rPr>
          <w:rFonts w:ascii="Arial" w:hAnsi="Arial" w:cs="Arial"/>
          <w:sz w:val="24"/>
          <w:szCs w:val="24"/>
        </w:rPr>
        <w:t xml:space="preserve">funded </w:t>
      </w:r>
      <w:r w:rsidR="00F842A8" w:rsidRPr="004F4B75">
        <w:rPr>
          <w:rFonts w:ascii="Arial" w:hAnsi="Arial" w:cs="Arial"/>
          <w:sz w:val="24"/>
          <w:szCs w:val="24"/>
        </w:rPr>
        <w:t>projects focused on reducing agricultural greenhouse gas emissions</w:t>
      </w:r>
      <w:r w:rsidRPr="004F4B75">
        <w:rPr>
          <w:rFonts w:ascii="Arial" w:hAnsi="Arial" w:cs="Arial"/>
          <w:sz w:val="24"/>
          <w:szCs w:val="24"/>
        </w:rPr>
        <w:t xml:space="preserve"> (methane and nitrous oxide)</w:t>
      </w:r>
      <w:r w:rsidR="008708BB" w:rsidRPr="004F4B75">
        <w:rPr>
          <w:rFonts w:ascii="Arial" w:hAnsi="Arial" w:cs="Arial"/>
          <w:sz w:val="24"/>
          <w:szCs w:val="24"/>
        </w:rPr>
        <w:t>.</w:t>
      </w:r>
      <w:r w:rsidR="00FC5A6C" w:rsidRPr="004F4B75">
        <w:rPr>
          <w:rFonts w:ascii="Arial" w:hAnsi="Arial" w:cs="Arial"/>
          <w:sz w:val="24"/>
          <w:szCs w:val="24"/>
        </w:rPr>
        <w:t xml:space="preserve"> The primary applicant must be a New Zealand entity though collaborations with international researchers are welcome; however, the fellow must spend at least 60% of their time in New Zealand. The fellowships will be open to </w:t>
      </w:r>
      <w:r w:rsidR="008708BB" w:rsidRPr="004F4B75">
        <w:rPr>
          <w:rFonts w:ascii="Arial" w:hAnsi="Arial" w:cs="Arial"/>
          <w:sz w:val="24"/>
          <w:szCs w:val="24"/>
        </w:rPr>
        <w:t>New Zealand</w:t>
      </w:r>
      <w:r w:rsidR="00FC5A6C" w:rsidRPr="004F4B75">
        <w:rPr>
          <w:rFonts w:ascii="Arial" w:hAnsi="Arial" w:cs="Arial"/>
          <w:sz w:val="24"/>
          <w:szCs w:val="24"/>
        </w:rPr>
        <w:t xml:space="preserve"> and international candidates. </w:t>
      </w:r>
    </w:p>
    <w:p w14:paraId="4DFAC996" w14:textId="1E59CFF0" w:rsidR="002A107D" w:rsidRPr="004F4B75" w:rsidRDefault="002A107D" w:rsidP="00217EB6">
      <w:pPr>
        <w:pStyle w:val="BodyText"/>
        <w:spacing w:before="152" w:line="283" w:lineRule="auto"/>
        <w:rPr>
          <w:rFonts w:ascii="Arial" w:hAnsi="Arial" w:cs="Arial"/>
          <w:sz w:val="24"/>
          <w:szCs w:val="24"/>
        </w:rPr>
      </w:pPr>
      <w:r w:rsidRPr="004F4B75">
        <w:rPr>
          <w:rFonts w:ascii="Arial" w:hAnsi="Arial" w:cs="Arial"/>
          <w:sz w:val="24"/>
          <w:szCs w:val="24"/>
        </w:rPr>
        <w:t xml:space="preserve">The </w:t>
      </w:r>
      <w:r w:rsidR="00C12E3B" w:rsidRPr="004F4B75">
        <w:rPr>
          <w:rFonts w:ascii="Arial" w:hAnsi="Arial" w:cs="Arial"/>
          <w:sz w:val="24"/>
          <w:szCs w:val="24"/>
        </w:rPr>
        <w:t>application process</w:t>
      </w:r>
      <w:r w:rsidRPr="004F4B75">
        <w:rPr>
          <w:rFonts w:ascii="Arial" w:hAnsi="Arial" w:cs="Arial"/>
          <w:sz w:val="24"/>
          <w:szCs w:val="24"/>
        </w:rPr>
        <w:t xml:space="preserve"> will identify:</w:t>
      </w:r>
    </w:p>
    <w:p w14:paraId="2914713C" w14:textId="2F348B85" w:rsidR="002A107D" w:rsidRPr="004F4B75" w:rsidRDefault="0097447D" w:rsidP="002A107D">
      <w:pPr>
        <w:pStyle w:val="BodyText"/>
        <w:numPr>
          <w:ilvl w:val="0"/>
          <w:numId w:val="4"/>
        </w:numPr>
        <w:spacing w:before="152" w:line="283" w:lineRule="auto"/>
        <w:rPr>
          <w:rFonts w:ascii="Arial" w:hAnsi="Arial" w:cs="Arial"/>
          <w:sz w:val="24"/>
          <w:szCs w:val="24"/>
        </w:rPr>
      </w:pPr>
      <w:r w:rsidRPr="004F4B75">
        <w:rPr>
          <w:rFonts w:ascii="Arial" w:hAnsi="Arial" w:cs="Arial"/>
          <w:sz w:val="24"/>
          <w:szCs w:val="24"/>
        </w:rPr>
        <w:t xml:space="preserve">Research </w:t>
      </w:r>
      <w:proofErr w:type="gramStart"/>
      <w:r w:rsidR="002A107D" w:rsidRPr="004F4B75">
        <w:rPr>
          <w:rFonts w:ascii="Arial" w:hAnsi="Arial" w:cs="Arial"/>
          <w:sz w:val="24"/>
          <w:szCs w:val="24"/>
        </w:rPr>
        <w:t>project/s</w:t>
      </w:r>
      <w:proofErr w:type="gramEnd"/>
      <w:r w:rsidR="002A107D" w:rsidRPr="004F4B75">
        <w:rPr>
          <w:rFonts w:ascii="Arial" w:hAnsi="Arial" w:cs="Arial"/>
          <w:sz w:val="24"/>
          <w:szCs w:val="24"/>
        </w:rPr>
        <w:t xml:space="preserve"> </w:t>
      </w:r>
      <w:r w:rsidRPr="004F4B75">
        <w:rPr>
          <w:rFonts w:ascii="Arial" w:hAnsi="Arial" w:cs="Arial"/>
          <w:sz w:val="24"/>
          <w:szCs w:val="24"/>
        </w:rPr>
        <w:t xml:space="preserve">currently being </w:t>
      </w:r>
      <w:proofErr w:type="gramStart"/>
      <w:r w:rsidR="00ED0D41" w:rsidRPr="004F4B75">
        <w:rPr>
          <w:rFonts w:ascii="Arial" w:hAnsi="Arial" w:cs="Arial"/>
          <w:sz w:val="24"/>
          <w:szCs w:val="24"/>
        </w:rPr>
        <w:t>funded</w:t>
      </w:r>
      <w:r w:rsidR="002A107D" w:rsidRPr="004F4B75">
        <w:rPr>
          <w:rFonts w:ascii="Arial" w:hAnsi="Arial" w:cs="Arial"/>
          <w:sz w:val="24"/>
          <w:szCs w:val="24"/>
        </w:rPr>
        <w:t xml:space="preserve"> </w:t>
      </w:r>
      <w:r w:rsidR="00ED0D41" w:rsidRPr="004F4B75">
        <w:rPr>
          <w:rFonts w:ascii="Arial" w:hAnsi="Arial" w:cs="Arial"/>
          <w:sz w:val="24"/>
          <w:szCs w:val="24"/>
        </w:rPr>
        <w:t>that</w:t>
      </w:r>
      <w:proofErr w:type="gramEnd"/>
      <w:r w:rsidR="00ED0D41" w:rsidRPr="004F4B75">
        <w:rPr>
          <w:rFonts w:ascii="Arial" w:hAnsi="Arial" w:cs="Arial"/>
          <w:sz w:val="24"/>
          <w:szCs w:val="24"/>
        </w:rPr>
        <w:t xml:space="preserve"> </w:t>
      </w:r>
      <w:r w:rsidR="002A107D" w:rsidRPr="004F4B75">
        <w:rPr>
          <w:rFonts w:ascii="Arial" w:hAnsi="Arial" w:cs="Arial"/>
          <w:sz w:val="24"/>
          <w:szCs w:val="24"/>
        </w:rPr>
        <w:t xml:space="preserve">focus on research towards reducing </w:t>
      </w:r>
      <w:r w:rsidR="00C12E3B" w:rsidRPr="004F4B75">
        <w:rPr>
          <w:rFonts w:ascii="Arial" w:hAnsi="Arial" w:cs="Arial"/>
          <w:sz w:val="24"/>
          <w:szCs w:val="24"/>
        </w:rPr>
        <w:t xml:space="preserve">New Zealand’s agricultural </w:t>
      </w:r>
      <w:r w:rsidR="00C05743" w:rsidRPr="004F4B75">
        <w:rPr>
          <w:rFonts w:ascii="Arial" w:hAnsi="Arial" w:cs="Arial"/>
          <w:sz w:val="24"/>
          <w:szCs w:val="24"/>
        </w:rPr>
        <w:t xml:space="preserve">methane and nitrous oxide </w:t>
      </w:r>
      <w:r w:rsidR="002A107D" w:rsidRPr="004F4B75">
        <w:rPr>
          <w:rFonts w:ascii="Arial" w:hAnsi="Arial" w:cs="Arial"/>
          <w:sz w:val="24"/>
          <w:szCs w:val="24"/>
        </w:rPr>
        <w:t>emissions</w:t>
      </w:r>
    </w:p>
    <w:p w14:paraId="1048DA4D" w14:textId="0469F9A7" w:rsidR="002A107D" w:rsidRPr="004F4B75" w:rsidRDefault="002A107D" w:rsidP="002A107D">
      <w:pPr>
        <w:pStyle w:val="BodyText"/>
        <w:numPr>
          <w:ilvl w:val="0"/>
          <w:numId w:val="4"/>
        </w:numPr>
        <w:spacing w:before="152" w:line="283" w:lineRule="auto"/>
        <w:rPr>
          <w:rFonts w:ascii="Arial" w:hAnsi="Arial" w:cs="Arial"/>
          <w:sz w:val="24"/>
          <w:szCs w:val="24"/>
        </w:rPr>
      </w:pPr>
      <w:r w:rsidRPr="004F4B75">
        <w:rPr>
          <w:rFonts w:ascii="Arial" w:hAnsi="Arial" w:cs="Arial"/>
          <w:sz w:val="24"/>
          <w:szCs w:val="24"/>
        </w:rPr>
        <w:t>Potential supervisors, co-supervisors or mentors</w:t>
      </w:r>
    </w:p>
    <w:p w14:paraId="55EB64BC" w14:textId="709B1F1B" w:rsidR="002A107D" w:rsidRPr="004F4B75" w:rsidRDefault="002A107D" w:rsidP="002A107D">
      <w:pPr>
        <w:pStyle w:val="BodyText"/>
        <w:numPr>
          <w:ilvl w:val="0"/>
          <w:numId w:val="4"/>
        </w:numPr>
        <w:spacing w:before="152" w:line="283" w:lineRule="auto"/>
        <w:rPr>
          <w:rFonts w:ascii="Arial" w:hAnsi="Arial" w:cs="Arial"/>
          <w:sz w:val="24"/>
          <w:szCs w:val="24"/>
        </w:rPr>
      </w:pPr>
      <w:r w:rsidRPr="004F4B75">
        <w:rPr>
          <w:rFonts w:ascii="Arial" w:hAnsi="Arial" w:cs="Arial"/>
          <w:sz w:val="24"/>
          <w:szCs w:val="24"/>
        </w:rPr>
        <w:t>Support resources available to</w:t>
      </w:r>
      <w:r w:rsidR="004B50F9" w:rsidRPr="004F4B75">
        <w:rPr>
          <w:rFonts w:ascii="Arial" w:hAnsi="Arial" w:cs="Arial"/>
          <w:sz w:val="24"/>
          <w:szCs w:val="24"/>
        </w:rPr>
        <w:t xml:space="preserve"> </w:t>
      </w:r>
      <w:r w:rsidRPr="004F4B75">
        <w:rPr>
          <w:rFonts w:ascii="Arial" w:hAnsi="Arial" w:cs="Arial"/>
          <w:sz w:val="24"/>
          <w:szCs w:val="24"/>
        </w:rPr>
        <w:t>fellows</w:t>
      </w:r>
    </w:p>
    <w:p w14:paraId="428452F1" w14:textId="0A054BCB" w:rsidR="002A107D" w:rsidRPr="004F4B75" w:rsidRDefault="002A107D" w:rsidP="002A107D">
      <w:pPr>
        <w:pStyle w:val="BodyText"/>
        <w:numPr>
          <w:ilvl w:val="0"/>
          <w:numId w:val="4"/>
        </w:numPr>
        <w:spacing w:before="152" w:line="283" w:lineRule="auto"/>
        <w:rPr>
          <w:rFonts w:ascii="Arial" w:hAnsi="Arial" w:cs="Arial"/>
          <w:sz w:val="24"/>
          <w:szCs w:val="24"/>
        </w:rPr>
      </w:pPr>
      <w:r w:rsidRPr="004F4B75">
        <w:rPr>
          <w:rFonts w:ascii="Arial" w:hAnsi="Arial" w:cs="Arial"/>
          <w:sz w:val="24"/>
          <w:szCs w:val="24"/>
        </w:rPr>
        <w:t>Expected start and end dates</w:t>
      </w:r>
    </w:p>
    <w:p w14:paraId="78D58519" w14:textId="5C4D4E90" w:rsidR="00B80DC2" w:rsidRPr="004F4B75" w:rsidRDefault="00741B13" w:rsidP="00B80DC2">
      <w:pPr>
        <w:pStyle w:val="BodyText"/>
        <w:spacing w:before="152" w:line="283" w:lineRule="auto"/>
        <w:rPr>
          <w:rFonts w:ascii="Arial" w:hAnsi="Arial" w:cs="Arial"/>
          <w:sz w:val="24"/>
          <w:szCs w:val="24"/>
        </w:rPr>
      </w:pPr>
      <w:r w:rsidRPr="004F4B75">
        <w:rPr>
          <w:rFonts w:ascii="Arial" w:hAnsi="Arial" w:cs="Arial"/>
          <w:sz w:val="24"/>
          <w:szCs w:val="24"/>
        </w:rPr>
        <w:t>Several</w:t>
      </w:r>
      <w:r w:rsidR="00B80DC2" w:rsidRPr="004F4B75">
        <w:rPr>
          <w:rFonts w:ascii="Arial" w:hAnsi="Arial" w:cs="Arial"/>
          <w:sz w:val="24"/>
          <w:szCs w:val="24"/>
        </w:rPr>
        <w:t xml:space="preserve"> priority areas have been identified: </w:t>
      </w:r>
      <w:r w:rsidR="00983AE0" w:rsidRPr="004F4B75">
        <w:rPr>
          <w:rFonts w:ascii="Arial" w:hAnsi="Arial" w:cs="Arial"/>
          <w:sz w:val="24"/>
          <w:szCs w:val="24"/>
        </w:rPr>
        <w:t>rumen microbiology</w:t>
      </w:r>
      <w:r w:rsidR="00DC5590" w:rsidRPr="004F4B75">
        <w:rPr>
          <w:rFonts w:ascii="Arial" w:hAnsi="Arial" w:cs="Arial"/>
          <w:sz w:val="24"/>
          <w:szCs w:val="24"/>
        </w:rPr>
        <w:t>/</w:t>
      </w:r>
      <w:r w:rsidR="007D5CC1" w:rsidRPr="004F4B75">
        <w:rPr>
          <w:rFonts w:ascii="Arial" w:hAnsi="Arial" w:cs="Arial"/>
          <w:sz w:val="24"/>
          <w:szCs w:val="24"/>
        </w:rPr>
        <w:t>nutrition/physiology</w:t>
      </w:r>
      <w:r w:rsidR="00DC5590" w:rsidRPr="004F4B75">
        <w:rPr>
          <w:rFonts w:ascii="Arial" w:hAnsi="Arial" w:cs="Arial"/>
          <w:sz w:val="24"/>
          <w:szCs w:val="24"/>
        </w:rPr>
        <w:t>/immunology</w:t>
      </w:r>
      <w:r w:rsidR="00983AE0" w:rsidRPr="004F4B75">
        <w:rPr>
          <w:rFonts w:ascii="Arial" w:hAnsi="Arial" w:cs="Arial"/>
          <w:sz w:val="24"/>
          <w:szCs w:val="24"/>
        </w:rPr>
        <w:t xml:space="preserve"> for </w:t>
      </w:r>
      <w:r w:rsidR="00390158" w:rsidRPr="004F4B75">
        <w:rPr>
          <w:rFonts w:ascii="Arial" w:hAnsi="Arial" w:cs="Arial"/>
          <w:sz w:val="24"/>
          <w:szCs w:val="24"/>
        </w:rPr>
        <w:t xml:space="preserve">research into </w:t>
      </w:r>
      <w:r w:rsidR="00983AE0" w:rsidRPr="004F4B75">
        <w:rPr>
          <w:rFonts w:ascii="Arial" w:hAnsi="Arial" w:cs="Arial"/>
          <w:sz w:val="24"/>
          <w:szCs w:val="24"/>
        </w:rPr>
        <w:t>enteric methane reduction</w:t>
      </w:r>
      <w:r w:rsidR="00B80DC2" w:rsidRPr="004F4B75">
        <w:rPr>
          <w:rFonts w:ascii="Arial" w:hAnsi="Arial" w:cs="Arial"/>
          <w:sz w:val="24"/>
          <w:szCs w:val="24"/>
        </w:rPr>
        <w:t xml:space="preserve">, </w:t>
      </w:r>
      <w:r w:rsidR="00C12E3B" w:rsidRPr="004F4B75">
        <w:rPr>
          <w:rFonts w:ascii="Arial" w:hAnsi="Arial" w:cs="Arial"/>
          <w:sz w:val="24"/>
          <w:szCs w:val="24"/>
        </w:rPr>
        <w:t xml:space="preserve">and a better understanding of soil </w:t>
      </w:r>
      <w:r w:rsidR="00623B7E" w:rsidRPr="004F4B75">
        <w:rPr>
          <w:rFonts w:ascii="Arial" w:hAnsi="Arial" w:cs="Arial"/>
          <w:sz w:val="24"/>
          <w:szCs w:val="24"/>
        </w:rPr>
        <w:t>nitrous oxide</w:t>
      </w:r>
      <w:r w:rsidR="00C12E3B" w:rsidRPr="004F4B75">
        <w:rPr>
          <w:rFonts w:ascii="Arial" w:hAnsi="Arial" w:cs="Arial"/>
          <w:sz w:val="24"/>
          <w:szCs w:val="24"/>
        </w:rPr>
        <w:t xml:space="preserve"> emission processes that can aid in the development of new</w:t>
      </w:r>
      <w:r w:rsidR="00623B7E" w:rsidRPr="004F4B75">
        <w:rPr>
          <w:rFonts w:ascii="Arial" w:hAnsi="Arial" w:cs="Arial"/>
          <w:sz w:val="24"/>
          <w:szCs w:val="24"/>
        </w:rPr>
        <w:t xml:space="preserve"> nitrous oxide</w:t>
      </w:r>
      <w:r w:rsidR="003E16ED" w:rsidRPr="004F4B75">
        <w:rPr>
          <w:rFonts w:ascii="Arial" w:hAnsi="Arial" w:cs="Arial"/>
          <w:sz w:val="24"/>
          <w:szCs w:val="24"/>
        </w:rPr>
        <w:t xml:space="preserve"> mitigation technologies. To</w:t>
      </w:r>
      <w:r w:rsidR="00623B7E" w:rsidRPr="004F4B75">
        <w:rPr>
          <w:rFonts w:ascii="Arial" w:hAnsi="Arial" w:cs="Arial"/>
          <w:sz w:val="24"/>
          <w:szCs w:val="24"/>
        </w:rPr>
        <w:t xml:space="preserve"> support developing enteric methane and nitrous oxide mitigation technologies</w:t>
      </w:r>
      <w:r w:rsidR="00390158" w:rsidRPr="004F4B75">
        <w:rPr>
          <w:rFonts w:ascii="Arial" w:hAnsi="Arial" w:cs="Arial"/>
          <w:sz w:val="24"/>
          <w:szCs w:val="24"/>
        </w:rPr>
        <w:t xml:space="preserve">, </w:t>
      </w:r>
      <w:r w:rsidR="00623B7E" w:rsidRPr="004F4B75">
        <w:rPr>
          <w:rFonts w:ascii="Arial" w:hAnsi="Arial" w:cs="Arial"/>
          <w:sz w:val="24"/>
          <w:szCs w:val="24"/>
        </w:rPr>
        <w:t xml:space="preserve">both </w:t>
      </w:r>
      <w:r w:rsidR="00390158" w:rsidRPr="004F4B75">
        <w:rPr>
          <w:rFonts w:ascii="Arial" w:hAnsi="Arial" w:cs="Arial"/>
          <w:sz w:val="24"/>
          <w:szCs w:val="24"/>
        </w:rPr>
        <w:t xml:space="preserve">research using </w:t>
      </w:r>
      <w:r w:rsidR="00623B7E" w:rsidRPr="004F4B75">
        <w:rPr>
          <w:rFonts w:ascii="Arial" w:hAnsi="Arial" w:cs="Arial"/>
          <w:sz w:val="24"/>
          <w:szCs w:val="24"/>
        </w:rPr>
        <w:t>c</w:t>
      </w:r>
      <w:r w:rsidR="00DC5590" w:rsidRPr="004F4B75">
        <w:rPr>
          <w:rFonts w:ascii="Arial" w:hAnsi="Arial" w:cs="Arial"/>
          <w:sz w:val="24"/>
          <w:szCs w:val="24"/>
        </w:rPr>
        <w:t xml:space="preserve">omputational </w:t>
      </w:r>
      <w:r w:rsidR="00623B7E" w:rsidRPr="004F4B75">
        <w:rPr>
          <w:rFonts w:ascii="Arial" w:hAnsi="Arial" w:cs="Arial"/>
          <w:sz w:val="24"/>
          <w:szCs w:val="24"/>
        </w:rPr>
        <w:t>biology and bioinformatics will also be considered.</w:t>
      </w:r>
    </w:p>
    <w:p w14:paraId="7732A08F" w14:textId="77777777" w:rsidR="00BF01C9" w:rsidRPr="004F4B75" w:rsidRDefault="00BF01C9" w:rsidP="00BF01C9">
      <w:pPr>
        <w:pStyle w:val="Heading1"/>
        <w:rPr>
          <w:caps/>
          <w:w w:val="95"/>
          <w:sz w:val="24"/>
          <w:szCs w:val="24"/>
        </w:rPr>
      </w:pPr>
    </w:p>
    <w:p w14:paraId="67091C7C" w14:textId="2A95071C" w:rsidR="00BF01C9" w:rsidRPr="004F4B75" w:rsidRDefault="00BF01C9" w:rsidP="00BF01C9">
      <w:pPr>
        <w:pStyle w:val="Heading1"/>
        <w:rPr>
          <w:caps/>
          <w:w w:val="95"/>
          <w:sz w:val="24"/>
          <w:szCs w:val="24"/>
        </w:rPr>
      </w:pPr>
      <w:r w:rsidRPr="004F4B75">
        <w:rPr>
          <w:caps/>
          <w:w w:val="95"/>
          <w:sz w:val="24"/>
          <w:szCs w:val="24"/>
        </w:rPr>
        <w:t>Timeline and process</w:t>
      </w:r>
    </w:p>
    <w:p w14:paraId="6396ACB8" w14:textId="768AFCFB" w:rsidR="00BF01C9" w:rsidRPr="004F4B75" w:rsidRDefault="0086420D" w:rsidP="00BF01C9">
      <w:pPr>
        <w:pStyle w:val="BodyText"/>
        <w:numPr>
          <w:ilvl w:val="0"/>
          <w:numId w:val="7"/>
        </w:numPr>
        <w:spacing w:before="152" w:line="283" w:lineRule="auto"/>
        <w:rPr>
          <w:rFonts w:ascii="Arial" w:hAnsi="Arial" w:cs="Arial"/>
          <w:sz w:val="24"/>
          <w:szCs w:val="24"/>
        </w:rPr>
      </w:pPr>
      <w:r w:rsidRPr="004F4B75">
        <w:rPr>
          <w:rFonts w:ascii="Arial" w:hAnsi="Arial" w:cs="Arial"/>
          <w:sz w:val="24"/>
          <w:szCs w:val="24"/>
        </w:rPr>
        <w:t>October</w:t>
      </w:r>
      <w:r w:rsidR="00921AD1" w:rsidRPr="004F4B75">
        <w:rPr>
          <w:rFonts w:ascii="Arial" w:hAnsi="Arial" w:cs="Arial"/>
          <w:sz w:val="24"/>
          <w:szCs w:val="24"/>
        </w:rPr>
        <w:t xml:space="preserve"> </w:t>
      </w:r>
      <w:r w:rsidRPr="004F4B75">
        <w:rPr>
          <w:rFonts w:ascii="Arial" w:hAnsi="Arial" w:cs="Arial"/>
          <w:sz w:val="24"/>
          <w:szCs w:val="24"/>
        </w:rPr>
        <w:t>15</w:t>
      </w:r>
      <w:r w:rsidR="00921AD1" w:rsidRPr="004F4B75">
        <w:rPr>
          <w:rFonts w:ascii="Arial" w:hAnsi="Arial" w:cs="Arial"/>
          <w:sz w:val="24"/>
          <w:szCs w:val="24"/>
          <w:vertAlign w:val="superscript"/>
        </w:rPr>
        <w:t>th</w:t>
      </w:r>
      <w:proofErr w:type="gramStart"/>
      <w:r w:rsidR="00921AD1" w:rsidRPr="004F4B75">
        <w:rPr>
          <w:rFonts w:ascii="Arial" w:hAnsi="Arial" w:cs="Arial"/>
          <w:sz w:val="24"/>
          <w:szCs w:val="24"/>
        </w:rPr>
        <w:t xml:space="preserve"> 2025</w:t>
      </w:r>
      <w:proofErr w:type="gramEnd"/>
      <w:r w:rsidR="00921AD1" w:rsidRPr="004F4B75">
        <w:rPr>
          <w:rFonts w:ascii="Arial" w:hAnsi="Arial" w:cs="Arial"/>
          <w:sz w:val="24"/>
          <w:szCs w:val="24"/>
        </w:rPr>
        <w:t xml:space="preserve"> - </w:t>
      </w:r>
      <w:r w:rsidR="00161F47" w:rsidRPr="004F4B75">
        <w:rPr>
          <w:rFonts w:ascii="Arial" w:hAnsi="Arial" w:cs="Arial"/>
          <w:sz w:val="24"/>
          <w:szCs w:val="24"/>
        </w:rPr>
        <w:t>applications</w:t>
      </w:r>
      <w:r w:rsidR="00BF01C9" w:rsidRPr="004F4B75">
        <w:rPr>
          <w:rFonts w:ascii="Arial" w:hAnsi="Arial" w:cs="Arial"/>
          <w:sz w:val="24"/>
          <w:szCs w:val="24"/>
        </w:rPr>
        <w:t xml:space="preserve"> open</w:t>
      </w:r>
    </w:p>
    <w:p w14:paraId="266CE95C" w14:textId="705CC3BD" w:rsidR="00BF01C9" w:rsidRPr="004F4B75" w:rsidRDefault="0086420D" w:rsidP="00BF01C9">
      <w:pPr>
        <w:pStyle w:val="BodyText"/>
        <w:numPr>
          <w:ilvl w:val="0"/>
          <w:numId w:val="7"/>
        </w:numPr>
        <w:spacing w:before="152" w:line="283" w:lineRule="auto"/>
        <w:rPr>
          <w:rFonts w:ascii="Arial" w:hAnsi="Arial" w:cs="Arial"/>
          <w:sz w:val="24"/>
          <w:szCs w:val="24"/>
        </w:rPr>
      </w:pPr>
      <w:r w:rsidRPr="004F4B75">
        <w:rPr>
          <w:rFonts w:ascii="Arial" w:hAnsi="Arial" w:cs="Arial"/>
          <w:sz w:val="24"/>
          <w:szCs w:val="24"/>
        </w:rPr>
        <w:t>November</w:t>
      </w:r>
      <w:r w:rsidR="00921AD1" w:rsidRPr="004F4B75">
        <w:rPr>
          <w:rFonts w:ascii="Arial" w:hAnsi="Arial" w:cs="Arial"/>
          <w:sz w:val="24"/>
          <w:szCs w:val="24"/>
        </w:rPr>
        <w:t xml:space="preserve"> </w:t>
      </w:r>
      <w:r w:rsidRPr="004F4B75">
        <w:rPr>
          <w:rFonts w:ascii="Arial" w:hAnsi="Arial" w:cs="Arial"/>
          <w:sz w:val="24"/>
          <w:szCs w:val="24"/>
        </w:rPr>
        <w:t>15</w:t>
      </w:r>
      <w:r w:rsidR="00921AD1" w:rsidRPr="004F4B75">
        <w:rPr>
          <w:rFonts w:ascii="Arial" w:hAnsi="Arial" w:cs="Arial"/>
          <w:sz w:val="24"/>
          <w:szCs w:val="24"/>
          <w:vertAlign w:val="superscript"/>
        </w:rPr>
        <w:t>th</w:t>
      </w:r>
      <w:proofErr w:type="gramStart"/>
      <w:r w:rsidR="00921AD1" w:rsidRPr="004F4B75">
        <w:rPr>
          <w:rFonts w:ascii="Arial" w:hAnsi="Arial" w:cs="Arial"/>
          <w:sz w:val="24"/>
          <w:szCs w:val="24"/>
        </w:rPr>
        <w:t xml:space="preserve"> 2025</w:t>
      </w:r>
      <w:proofErr w:type="gramEnd"/>
      <w:r w:rsidR="00921AD1" w:rsidRPr="004F4B75">
        <w:rPr>
          <w:rFonts w:ascii="Arial" w:hAnsi="Arial" w:cs="Arial"/>
          <w:sz w:val="24"/>
          <w:szCs w:val="24"/>
        </w:rPr>
        <w:t xml:space="preserve"> - </w:t>
      </w:r>
      <w:r w:rsidR="00161F47" w:rsidRPr="004F4B75">
        <w:rPr>
          <w:rFonts w:ascii="Arial" w:hAnsi="Arial" w:cs="Arial"/>
          <w:sz w:val="24"/>
          <w:szCs w:val="24"/>
        </w:rPr>
        <w:t>applications</w:t>
      </w:r>
      <w:r w:rsidR="00BF01C9" w:rsidRPr="004F4B75">
        <w:rPr>
          <w:rFonts w:ascii="Arial" w:hAnsi="Arial" w:cs="Arial"/>
          <w:sz w:val="24"/>
          <w:szCs w:val="24"/>
        </w:rPr>
        <w:t xml:space="preserve"> close</w:t>
      </w:r>
    </w:p>
    <w:p w14:paraId="3B413215" w14:textId="1C846901" w:rsidR="00BF01C9" w:rsidRPr="004F4B75" w:rsidRDefault="00921AD1" w:rsidP="00BF01C9">
      <w:pPr>
        <w:pStyle w:val="BodyText"/>
        <w:numPr>
          <w:ilvl w:val="0"/>
          <w:numId w:val="7"/>
        </w:numPr>
        <w:spacing w:before="152" w:line="283" w:lineRule="auto"/>
        <w:rPr>
          <w:rFonts w:ascii="Arial" w:hAnsi="Arial" w:cs="Arial"/>
          <w:sz w:val="24"/>
          <w:szCs w:val="24"/>
        </w:rPr>
      </w:pPr>
      <w:r w:rsidRPr="004F4B75">
        <w:rPr>
          <w:rFonts w:ascii="Arial" w:hAnsi="Arial" w:cs="Arial"/>
          <w:sz w:val="24"/>
          <w:szCs w:val="24"/>
        </w:rPr>
        <w:t xml:space="preserve">November </w:t>
      </w:r>
      <w:r w:rsidR="00ED0D41" w:rsidRPr="004F4B75">
        <w:rPr>
          <w:rFonts w:ascii="Arial" w:hAnsi="Arial" w:cs="Arial"/>
          <w:sz w:val="24"/>
          <w:szCs w:val="24"/>
        </w:rPr>
        <w:t>15</w:t>
      </w:r>
      <w:r w:rsidR="00ED0D41" w:rsidRPr="004F4B75">
        <w:rPr>
          <w:rFonts w:ascii="Arial" w:hAnsi="Arial" w:cs="Arial"/>
          <w:sz w:val="24"/>
          <w:szCs w:val="24"/>
          <w:vertAlign w:val="superscript"/>
        </w:rPr>
        <w:t>th</w:t>
      </w:r>
      <w:r w:rsidRPr="004F4B75">
        <w:rPr>
          <w:rFonts w:ascii="Arial" w:hAnsi="Arial" w:cs="Arial"/>
          <w:sz w:val="24"/>
          <w:szCs w:val="24"/>
        </w:rPr>
        <w:t xml:space="preserve"> - </w:t>
      </w:r>
      <w:r w:rsidR="00C53B53" w:rsidRPr="004F4B75">
        <w:rPr>
          <w:rFonts w:ascii="Arial" w:hAnsi="Arial" w:cs="Arial"/>
          <w:sz w:val="24"/>
          <w:szCs w:val="24"/>
        </w:rPr>
        <w:t>30</w:t>
      </w:r>
      <w:r w:rsidRPr="004F4B75">
        <w:rPr>
          <w:rFonts w:ascii="Arial" w:hAnsi="Arial" w:cs="Arial"/>
          <w:sz w:val="24"/>
          <w:szCs w:val="24"/>
          <w:vertAlign w:val="superscript"/>
        </w:rPr>
        <w:t>th</w:t>
      </w:r>
      <w:r w:rsidRPr="004F4B75">
        <w:rPr>
          <w:rFonts w:ascii="Arial" w:hAnsi="Arial" w:cs="Arial"/>
          <w:sz w:val="24"/>
          <w:szCs w:val="24"/>
        </w:rPr>
        <w:t xml:space="preserve"> 2025 - </w:t>
      </w:r>
      <w:r w:rsidR="00BA04C7" w:rsidRPr="004F4B75">
        <w:rPr>
          <w:rFonts w:ascii="Arial" w:hAnsi="Arial" w:cs="Arial"/>
          <w:sz w:val="24"/>
          <w:szCs w:val="24"/>
        </w:rPr>
        <w:t>r</w:t>
      </w:r>
      <w:r w:rsidR="00BF01C9" w:rsidRPr="004F4B75">
        <w:rPr>
          <w:rFonts w:ascii="Arial" w:hAnsi="Arial" w:cs="Arial"/>
          <w:sz w:val="24"/>
          <w:szCs w:val="24"/>
        </w:rPr>
        <w:t xml:space="preserve">eview of </w:t>
      </w:r>
      <w:r w:rsidR="00161F47" w:rsidRPr="004F4B75">
        <w:rPr>
          <w:rFonts w:ascii="Arial" w:hAnsi="Arial" w:cs="Arial"/>
          <w:sz w:val="24"/>
          <w:szCs w:val="24"/>
        </w:rPr>
        <w:t>applications</w:t>
      </w:r>
      <w:r w:rsidR="00BF01C9" w:rsidRPr="004F4B75">
        <w:rPr>
          <w:rFonts w:ascii="Arial" w:hAnsi="Arial" w:cs="Arial"/>
          <w:sz w:val="24"/>
          <w:szCs w:val="24"/>
        </w:rPr>
        <w:t xml:space="preserve"> by </w:t>
      </w:r>
      <w:r w:rsidR="00390158" w:rsidRPr="004F4B75">
        <w:rPr>
          <w:rFonts w:ascii="Arial" w:hAnsi="Arial" w:cs="Arial"/>
          <w:sz w:val="24"/>
          <w:szCs w:val="24"/>
        </w:rPr>
        <w:t>a P</w:t>
      </w:r>
      <w:r w:rsidR="00BF01C9" w:rsidRPr="004F4B75">
        <w:rPr>
          <w:rFonts w:ascii="Arial" w:hAnsi="Arial" w:cs="Arial"/>
          <w:sz w:val="24"/>
          <w:szCs w:val="24"/>
        </w:rPr>
        <w:t>anel</w:t>
      </w:r>
      <w:r w:rsidR="00390158" w:rsidRPr="004F4B75">
        <w:rPr>
          <w:rFonts w:ascii="Arial" w:hAnsi="Arial" w:cs="Arial"/>
          <w:sz w:val="24"/>
          <w:szCs w:val="24"/>
        </w:rPr>
        <w:t xml:space="preserve">. The </w:t>
      </w:r>
      <w:r w:rsidR="00AB00ED" w:rsidRPr="004F4B75">
        <w:rPr>
          <w:rFonts w:ascii="Arial" w:hAnsi="Arial" w:cs="Arial"/>
          <w:sz w:val="24"/>
          <w:szCs w:val="24"/>
        </w:rPr>
        <w:t>P</w:t>
      </w:r>
      <w:r w:rsidR="00390158" w:rsidRPr="004F4B75">
        <w:rPr>
          <w:rFonts w:ascii="Arial" w:hAnsi="Arial" w:cs="Arial"/>
          <w:sz w:val="24"/>
          <w:szCs w:val="24"/>
        </w:rPr>
        <w:t xml:space="preserve">anel will consist of </w:t>
      </w:r>
      <w:r w:rsidR="00AB00ED" w:rsidRPr="004F4B75">
        <w:rPr>
          <w:rFonts w:ascii="Arial" w:hAnsi="Arial" w:cs="Arial"/>
          <w:sz w:val="24"/>
          <w:szCs w:val="24"/>
        </w:rPr>
        <w:t>members</w:t>
      </w:r>
      <w:r w:rsidR="00390158" w:rsidRPr="004F4B75">
        <w:rPr>
          <w:rFonts w:ascii="Arial" w:hAnsi="Arial" w:cs="Arial"/>
          <w:sz w:val="24"/>
          <w:szCs w:val="24"/>
        </w:rPr>
        <w:t xml:space="preserve"> from the </w:t>
      </w:r>
      <w:proofErr w:type="spellStart"/>
      <w:r w:rsidR="00390158" w:rsidRPr="004F4B75">
        <w:rPr>
          <w:rFonts w:ascii="Arial" w:hAnsi="Arial" w:cs="Arial"/>
          <w:sz w:val="24"/>
          <w:szCs w:val="24"/>
        </w:rPr>
        <w:t>AgEC</w:t>
      </w:r>
      <w:proofErr w:type="spellEnd"/>
      <w:r w:rsidR="00390158" w:rsidRPr="004F4B75">
        <w:rPr>
          <w:rFonts w:ascii="Arial" w:hAnsi="Arial" w:cs="Arial"/>
          <w:sz w:val="24"/>
          <w:szCs w:val="24"/>
        </w:rPr>
        <w:t xml:space="preserve">, </w:t>
      </w:r>
      <w:r w:rsidR="00CB3157">
        <w:rPr>
          <w:rFonts w:ascii="Arial" w:hAnsi="Arial" w:cs="Arial"/>
          <w:sz w:val="24"/>
          <w:szCs w:val="24"/>
        </w:rPr>
        <w:t>acad</w:t>
      </w:r>
      <w:r w:rsidR="001759CA">
        <w:rPr>
          <w:rFonts w:ascii="Arial" w:hAnsi="Arial" w:cs="Arial"/>
          <w:sz w:val="24"/>
          <w:szCs w:val="24"/>
        </w:rPr>
        <w:t>e</w:t>
      </w:r>
      <w:r w:rsidR="00CB3157">
        <w:rPr>
          <w:rFonts w:ascii="Arial" w:hAnsi="Arial" w:cs="Arial"/>
          <w:sz w:val="24"/>
          <w:szCs w:val="24"/>
        </w:rPr>
        <w:t>mia</w:t>
      </w:r>
      <w:r w:rsidR="00390158" w:rsidRPr="004F4B75">
        <w:rPr>
          <w:rFonts w:ascii="Arial" w:hAnsi="Arial" w:cs="Arial"/>
          <w:sz w:val="24"/>
          <w:szCs w:val="24"/>
        </w:rPr>
        <w:t xml:space="preserve"> and MPI. Applications will be</w:t>
      </w:r>
      <w:r w:rsidR="00BF01C9" w:rsidRPr="004F4B75">
        <w:rPr>
          <w:rFonts w:ascii="Arial" w:hAnsi="Arial" w:cs="Arial"/>
          <w:sz w:val="24"/>
          <w:szCs w:val="24"/>
        </w:rPr>
        <w:t xml:space="preserve"> </w:t>
      </w:r>
      <w:r w:rsidRPr="004F4B75">
        <w:rPr>
          <w:rFonts w:ascii="Arial" w:hAnsi="Arial" w:cs="Arial"/>
          <w:sz w:val="24"/>
          <w:szCs w:val="24"/>
        </w:rPr>
        <w:t>scored</w:t>
      </w:r>
      <w:r w:rsidR="00BF01C9" w:rsidRPr="004F4B75">
        <w:rPr>
          <w:rFonts w:ascii="Arial" w:hAnsi="Arial" w:cs="Arial"/>
          <w:sz w:val="24"/>
          <w:szCs w:val="24"/>
        </w:rPr>
        <w:t xml:space="preserve"> on a) the capability </w:t>
      </w:r>
      <w:r w:rsidR="00BF01C9" w:rsidRPr="004F4B75">
        <w:rPr>
          <w:rFonts w:ascii="Arial" w:hAnsi="Arial" w:cs="Arial"/>
          <w:sz w:val="24"/>
          <w:szCs w:val="24"/>
        </w:rPr>
        <w:lastRenderedPageBreak/>
        <w:t>the project will build and how the successful post-doc would be supported</w:t>
      </w:r>
      <w:r w:rsidR="00E21DDF" w:rsidRPr="004F4B75">
        <w:rPr>
          <w:rFonts w:ascii="Arial" w:hAnsi="Arial" w:cs="Arial"/>
          <w:sz w:val="24"/>
          <w:szCs w:val="24"/>
        </w:rPr>
        <w:t>,</w:t>
      </w:r>
      <w:r w:rsidR="00BF01C9" w:rsidRPr="004F4B75">
        <w:rPr>
          <w:rFonts w:ascii="Arial" w:hAnsi="Arial" w:cs="Arial"/>
          <w:sz w:val="24"/>
          <w:szCs w:val="24"/>
        </w:rPr>
        <w:t xml:space="preserve"> b) how the project aligns with and builds on existing NZ efforts in agricultural GHG mitigation research, and </w:t>
      </w:r>
      <w:r w:rsidR="00390158" w:rsidRPr="004F4B75">
        <w:rPr>
          <w:rFonts w:ascii="Arial" w:hAnsi="Arial" w:cs="Arial"/>
          <w:sz w:val="24"/>
          <w:szCs w:val="24"/>
        </w:rPr>
        <w:t xml:space="preserve">c) </w:t>
      </w:r>
      <w:r w:rsidR="00BF01C9" w:rsidRPr="004F4B75">
        <w:rPr>
          <w:rFonts w:ascii="Arial" w:hAnsi="Arial" w:cs="Arial"/>
          <w:sz w:val="24"/>
          <w:szCs w:val="24"/>
        </w:rPr>
        <w:t>the quality of the research proposed</w:t>
      </w:r>
    </w:p>
    <w:p w14:paraId="7042C9B8" w14:textId="3BA2C2A6" w:rsidR="00BF01C9" w:rsidRPr="004F4B75" w:rsidRDefault="00D83FFD" w:rsidP="002F49DC">
      <w:pPr>
        <w:pStyle w:val="BodyText"/>
        <w:numPr>
          <w:ilvl w:val="0"/>
          <w:numId w:val="7"/>
        </w:numPr>
        <w:spacing w:before="152" w:line="283" w:lineRule="auto"/>
        <w:rPr>
          <w:rFonts w:ascii="Arial" w:hAnsi="Arial" w:cs="Arial"/>
          <w:sz w:val="24"/>
          <w:szCs w:val="24"/>
        </w:rPr>
      </w:pPr>
      <w:r w:rsidRPr="004F4B75">
        <w:rPr>
          <w:rFonts w:ascii="Arial" w:hAnsi="Arial" w:cs="Arial"/>
          <w:sz w:val="24"/>
          <w:szCs w:val="24"/>
        </w:rPr>
        <w:t>November</w:t>
      </w:r>
      <w:r w:rsidR="00921AD1" w:rsidRPr="004F4B75">
        <w:rPr>
          <w:rFonts w:ascii="Arial" w:hAnsi="Arial" w:cs="Arial"/>
          <w:sz w:val="24"/>
          <w:szCs w:val="24"/>
        </w:rPr>
        <w:t xml:space="preserve"> </w:t>
      </w:r>
      <w:r w:rsidR="00425073" w:rsidRPr="004F4B75">
        <w:rPr>
          <w:rFonts w:ascii="Arial" w:hAnsi="Arial" w:cs="Arial"/>
          <w:sz w:val="24"/>
          <w:szCs w:val="24"/>
        </w:rPr>
        <w:t>30</w:t>
      </w:r>
      <w:r w:rsidRPr="004F4B75">
        <w:rPr>
          <w:rFonts w:ascii="Arial" w:hAnsi="Arial" w:cs="Arial"/>
          <w:sz w:val="24"/>
          <w:szCs w:val="24"/>
          <w:vertAlign w:val="superscript"/>
        </w:rPr>
        <w:t>th</w:t>
      </w:r>
      <w:proofErr w:type="gramStart"/>
      <w:r w:rsidR="00ED0D41" w:rsidRPr="004F4B75">
        <w:rPr>
          <w:rFonts w:ascii="Arial" w:hAnsi="Arial" w:cs="Arial"/>
          <w:sz w:val="24"/>
          <w:szCs w:val="24"/>
        </w:rPr>
        <w:t xml:space="preserve"> 2025</w:t>
      </w:r>
      <w:proofErr w:type="gramEnd"/>
      <w:r w:rsidR="00161F47" w:rsidRPr="004F4B75">
        <w:rPr>
          <w:rFonts w:ascii="Arial" w:hAnsi="Arial" w:cs="Arial"/>
          <w:sz w:val="24"/>
          <w:szCs w:val="24"/>
        </w:rPr>
        <w:t xml:space="preserve"> – January 31</w:t>
      </w:r>
      <w:r w:rsidR="00161F47" w:rsidRPr="004F4B75">
        <w:rPr>
          <w:rFonts w:ascii="Arial" w:hAnsi="Arial" w:cs="Arial"/>
          <w:sz w:val="24"/>
          <w:szCs w:val="24"/>
          <w:vertAlign w:val="superscript"/>
        </w:rPr>
        <w:t>st</w:t>
      </w:r>
      <w:proofErr w:type="gramStart"/>
      <w:r w:rsidR="00161F47" w:rsidRPr="004F4B75">
        <w:rPr>
          <w:rFonts w:ascii="Arial" w:hAnsi="Arial" w:cs="Arial"/>
          <w:sz w:val="24"/>
          <w:szCs w:val="24"/>
        </w:rPr>
        <w:t xml:space="preserve"> 2026</w:t>
      </w:r>
      <w:proofErr w:type="gramEnd"/>
      <w:r w:rsidR="00921AD1" w:rsidRPr="004F4B75">
        <w:rPr>
          <w:rFonts w:ascii="Arial" w:hAnsi="Arial" w:cs="Arial"/>
          <w:sz w:val="24"/>
          <w:szCs w:val="24"/>
        </w:rPr>
        <w:t xml:space="preserve"> </w:t>
      </w:r>
      <w:r w:rsidR="00425073" w:rsidRPr="004F4B75">
        <w:rPr>
          <w:rFonts w:ascii="Arial" w:hAnsi="Arial" w:cs="Arial"/>
          <w:sz w:val="24"/>
          <w:szCs w:val="24"/>
        </w:rPr>
        <w:t>–</w:t>
      </w:r>
      <w:r w:rsidR="00921AD1" w:rsidRPr="004F4B75">
        <w:rPr>
          <w:rFonts w:ascii="Arial" w:hAnsi="Arial" w:cs="Arial"/>
          <w:sz w:val="24"/>
          <w:szCs w:val="24"/>
        </w:rPr>
        <w:t xml:space="preserve"> </w:t>
      </w:r>
      <w:r w:rsidR="00161F47" w:rsidRPr="004F4B75">
        <w:rPr>
          <w:rFonts w:ascii="Arial" w:hAnsi="Arial" w:cs="Arial"/>
          <w:sz w:val="24"/>
          <w:szCs w:val="24"/>
        </w:rPr>
        <w:t>t</w:t>
      </w:r>
      <w:r w:rsidR="00425073" w:rsidRPr="004F4B75">
        <w:rPr>
          <w:rFonts w:ascii="Arial" w:hAnsi="Arial" w:cs="Arial"/>
          <w:sz w:val="24"/>
          <w:szCs w:val="24"/>
        </w:rPr>
        <w:t xml:space="preserve">hree </w:t>
      </w:r>
      <w:r w:rsidR="00390158" w:rsidRPr="004F4B75">
        <w:rPr>
          <w:rFonts w:ascii="Arial" w:hAnsi="Arial" w:cs="Arial"/>
          <w:sz w:val="24"/>
          <w:szCs w:val="24"/>
        </w:rPr>
        <w:t>successful</w:t>
      </w:r>
      <w:r w:rsidR="00BF01C9" w:rsidRPr="004F4B75">
        <w:rPr>
          <w:rFonts w:ascii="Arial" w:hAnsi="Arial" w:cs="Arial"/>
          <w:sz w:val="24"/>
          <w:szCs w:val="24"/>
        </w:rPr>
        <w:t xml:space="preserve"> projects </w:t>
      </w:r>
      <w:r w:rsidR="00390158" w:rsidRPr="004F4B75">
        <w:rPr>
          <w:rFonts w:ascii="Arial" w:hAnsi="Arial" w:cs="Arial"/>
          <w:sz w:val="24"/>
          <w:szCs w:val="24"/>
        </w:rPr>
        <w:t xml:space="preserve">are </w:t>
      </w:r>
      <w:proofErr w:type="gramStart"/>
      <w:r w:rsidR="00BF01C9" w:rsidRPr="004F4B75">
        <w:rPr>
          <w:rFonts w:ascii="Arial" w:hAnsi="Arial" w:cs="Arial"/>
          <w:sz w:val="24"/>
          <w:szCs w:val="24"/>
        </w:rPr>
        <w:t>notified</w:t>
      </w:r>
      <w:proofErr w:type="gramEnd"/>
      <w:r w:rsidR="00BF01C9" w:rsidRPr="004F4B75">
        <w:rPr>
          <w:rFonts w:ascii="Arial" w:hAnsi="Arial" w:cs="Arial"/>
          <w:sz w:val="24"/>
          <w:szCs w:val="24"/>
        </w:rPr>
        <w:t xml:space="preserve"> and contract</w:t>
      </w:r>
      <w:r w:rsidR="00425073" w:rsidRPr="004F4B75">
        <w:rPr>
          <w:rFonts w:ascii="Arial" w:hAnsi="Arial" w:cs="Arial"/>
          <w:sz w:val="24"/>
          <w:szCs w:val="24"/>
        </w:rPr>
        <w:t xml:space="preserve"> </w:t>
      </w:r>
      <w:r w:rsidR="00390158" w:rsidRPr="004F4B75">
        <w:rPr>
          <w:rFonts w:ascii="Arial" w:hAnsi="Arial" w:cs="Arial"/>
          <w:sz w:val="24"/>
          <w:szCs w:val="24"/>
        </w:rPr>
        <w:t>negotiation</w:t>
      </w:r>
      <w:r w:rsidR="00916053" w:rsidRPr="004F4B75">
        <w:rPr>
          <w:rFonts w:ascii="Arial" w:hAnsi="Arial" w:cs="Arial"/>
          <w:sz w:val="24"/>
          <w:szCs w:val="24"/>
        </w:rPr>
        <w:t>s</w:t>
      </w:r>
      <w:r w:rsidR="00390158" w:rsidRPr="004F4B75">
        <w:rPr>
          <w:rFonts w:ascii="Arial" w:hAnsi="Arial" w:cs="Arial"/>
          <w:sz w:val="24"/>
          <w:szCs w:val="24"/>
        </w:rPr>
        <w:t xml:space="preserve"> </w:t>
      </w:r>
      <w:r w:rsidR="00E30AF5" w:rsidRPr="004F4B75">
        <w:rPr>
          <w:rFonts w:ascii="Arial" w:hAnsi="Arial" w:cs="Arial"/>
          <w:sz w:val="24"/>
          <w:szCs w:val="24"/>
        </w:rPr>
        <w:t>proceed. S</w:t>
      </w:r>
      <w:r w:rsidR="00390158" w:rsidRPr="004F4B75">
        <w:rPr>
          <w:rFonts w:ascii="Arial" w:hAnsi="Arial" w:cs="Arial"/>
          <w:sz w:val="24"/>
          <w:szCs w:val="24"/>
        </w:rPr>
        <w:t>ign</w:t>
      </w:r>
      <w:r w:rsidR="00E30AF5" w:rsidRPr="004F4B75">
        <w:rPr>
          <w:rFonts w:ascii="Arial" w:hAnsi="Arial" w:cs="Arial"/>
          <w:sz w:val="24"/>
          <w:szCs w:val="24"/>
        </w:rPr>
        <w:t>ing is anticipated by the end of January</w:t>
      </w:r>
      <w:r w:rsidR="000C78FC" w:rsidRPr="004F4B75">
        <w:rPr>
          <w:rFonts w:ascii="Arial" w:hAnsi="Arial" w:cs="Arial"/>
          <w:sz w:val="24"/>
          <w:szCs w:val="24"/>
        </w:rPr>
        <w:t xml:space="preserve"> 2026</w:t>
      </w:r>
      <w:r w:rsidR="00161F47" w:rsidRPr="004F4B75">
        <w:rPr>
          <w:rFonts w:ascii="Arial" w:hAnsi="Arial" w:cs="Arial"/>
          <w:sz w:val="24"/>
          <w:szCs w:val="24"/>
        </w:rPr>
        <w:t>.</w:t>
      </w:r>
      <w:r w:rsidR="00163E98" w:rsidRPr="004F4B75">
        <w:rPr>
          <w:rFonts w:ascii="Arial" w:hAnsi="Arial" w:cs="Arial"/>
          <w:sz w:val="24"/>
          <w:szCs w:val="24"/>
        </w:rPr>
        <w:t xml:space="preserve"> </w:t>
      </w:r>
      <w:r w:rsidR="00D051B1" w:rsidRPr="004F4B75">
        <w:rPr>
          <w:rFonts w:ascii="Arial" w:hAnsi="Arial" w:cs="Arial"/>
          <w:sz w:val="24"/>
          <w:szCs w:val="24"/>
        </w:rPr>
        <w:t xml:space="preserve"> </w:t>
      </w:r>
      <w:r w:rsidR="003E16ED" w:rsidRPr="004F4B75">
        <w:rPr>
          <w:rFonts w:ascii="Arial" w:hAnsi="Arial" w:cs="Arial"/>
          <w:sz w:val="24"/>
          <w:szCs w:val="24"/>
        </w:rPr>
        <w:t>F</w:t>
      </w:r>
      <w:r w:rsidR="00D051B1" w:rsidRPr="004F4B75">
        <w:rPr>
          <w:rFonts w:ascii="Arial" w:hAnsi="Arial" w:cs="Arial"/>
          <w:sz w:val="24"/>
          <w:szCs w:val="24"/>
        </w:rPr>
        <w:t>ellow</w:t>
      </w:r>
      <w:r w:rsidR="003E16ED" w:rsidRPr="004F4B75">
        <w:rPr>
          <w:rFonts w:ascii="Arial" w:hAnsi="Arial" w:cs="Arial"/>
          <w:sz w:val="24"/>
          <w:szCs w:val="24"/>
        </w:rPr>
        <w:t>s</w:t>
      </w:r>
      <w:r w:rsidR="00D051B1" w:rsidRPr="004F4B75">
        <w:rPr>
          <w:rFonts w:ascii="Arial" w:hAnsi="Arial" w:cs="Arial"/>
          <w:sz w:val="24"/>
          <w:szCs w:val="24"/>
        </w:rPr>
        <w:t xml:space="preserve"> </w:t>
      </w:r>
      <w:r w:rsidR="003E16ED" w:rsidRPr="004F4B75">
        <w:rPr>
          <w:rFonts w:ascii="Arial" w:hAnsi="Arial" w:cs="Arial"/>
          <w:sz w:val="24"/>
          <w:szCs w:val="24"/>
        </w:rPr>
        <w:t xml:space="preserve">are expected to be </w:t>
      </w:r>
      <w:r w:rsidR="00D051B1" w:rsidRPr="004F4B75">
        <w:rPr>
          <w:rFonts w:ascii="Arial" w:hAnsi="Arial" w:cs="Arial"/>
          <w:sz w:val="24"/>
          <w:szCs w:val="24"/>
        </w:rPr>
        <w:t xml:space="preserve">in place </w:t>
      </w:r>
      <w:r w:rsidR="003E16ED" w:rsidRPr="004F4B75">
        <w:rPr>
          <w:rFonts w:ascii="Arial" w:hAnsi="Arial" w:cs="Arial"/>
          <w:sz w:val="24"/>
          <w:szCs w:val="24"/>
        </w:rPr>
        <w:t xml:space="preserve">by June </w:t>
      </w:r>
      <w:r w:rsidR="00D051B1" w:rsidRPr="004F4B75">
        <w:rPr>
          <w:rFonts w:ascii="Arial" w:hAnsi="Arial" w:cs="Arial"/>
          <w:sz w:val="24"/>
          <w:szCs w:val="24"/>
        </w:rPr>
        <w:t>30</w:t>
      </w:r>
      <w:r w:rsidR="0086420D" w:rsidRPr="004F4B75">
        <w:rPr>
          <w:rFonts w:ascii="Arial" w:hAnsi="Arial" w:cs="Arial"/>
          <w:sz w:val="24"/>
          <w:szCs w:val="24"/>
          <w:vertAlign w:val="superscript"/>
        </w:rPr>
        <w:t>th</w:t>
      </w:r>
      <w:proofErr w:type="gramStart"/>
      <w:r w:rsidR="00ED0D41" w:rsidRPr="004F4B75">
        <w:rPr>
          <w:rFonts w:ascii="Arial" w:hAnsi="Arial" w:cs="Arial"/>
          <w:sz w:val="24"/>
          <w:szCs w:val="24"/>
        </w:rPr>
        <w:t xml:space="preserve"> 2026</w:t>
      </w:r>
      <w:proofErr w:type="gramEnd"/>
      <w:r w:rsidR="0086420D" w:rsidRPr="004F4B75">
        <w:rPr>
          <w:rFonts w:ascii="Arial" w:hAnsi="Arial" w:cs="Arial"/>
          <w:sz w:val="24"/>
          <w:szCs w:val="24"/>
        </w:rPr>
        <w:t xml:space="preserve">. </w:t>
      </w:r>
      <w:r w:rsidR="00390158" w:rsidRPr="004F4B75">
        <w:rPr>
          <w:rFonts w:ascii="Arial" w:hAnsi="Arial" w:cs="Arial"/>
          <w:sz w:val="24"/>
          <w:szCs w:val="24"/>
        </w:rPr>
        <w:t>Fellow e</w:t>
      </w:r>
      <w:r w:rsidR="00163E98" w:rsidRPr="004F4B75">
        <w:rPr>
          <w:rFonts w:ascii="Arial" w:hAnsi="Arial" w:cs="Arial"/>
          <w:sz w:val="24"/>
          <w:szCs w:val="24"/>
        </w:rPr>
        <w:t>ligibility</w:t>
      </w:r>
      <w:r w:rsidR="00390158" w:rsidRPr="004F4B75">
        <w:rPr>
          <w:rFonts w:ascii="Arial" w:hAnsi="Arial" w:cs="Arial"/>
          <w:sz w:val="24"/>
          <w:szCs w:val="24"/>
        </w:rPr>
        <w:t xml:space="preserve"> criteria will be stipulated</w:t>
      </w:r>
      <w:r w:rsidR="00163E98" w:rsidRPr="004F4B75">
        <w:rPr>
          <w:rFonts w:ascii="Arial" w:hAnsi="Arial" w:cs="Arial"/>
          <w:sz w:val="24"/>
          <w:szCs w:val="24"/>
        </w:rPr>
        <w:t xml:space="preserve"> in contrac</w:t>
      </w:r>
      <w:r w:rsidR="002F49DC" w:rsidRPr="004F4B75">
        <w:rPr>
          <w:rFonts w:ascii="Arial" w:hAnsi="Arial" w:cs="Arial"/>
          <w:sz w:val="24"/>
          <w:szCs w:val="24"/>
        </w:rPr>
        <w:t>t</w:t>
      </w:r>
      <w:r w:rsidR="0086420D" w:rsidRPr="004F4B75">
        <w:rPr>
          <w:rFonts w:ascii="Arial" w:hAnsi="Arial" w:cs="Arial"/>
          <w:sz w:val="24"/>
          <w:szCs w:val="24"/>
        </w:rPr>
        <w:t>.</w:t>
      </w:r>
    </w:p>
    <w:p w14:paraId="3A775E74" w14:textId="77777777" w:rsidR="00921AD1" w:rsidRPr="004F4B75" w:rsidRDefault="00921AD1" w:rsidP="00921AD1">
      <w:pPr>
        <w:pStyle w:val="Heading1"/>
        <w:ind w:left="0"/>
        <w:rPr>
          <w:caps/>
          <w:w w:val="95"/>
          <w:sz w:val="24"/>
          <w:szCs w:val="24"/>
        </w:rPr>
      </w:pPr>
    </w:p>
    <w:p w14:paraId="4404A3B4" w14:textId="7CBF8C0B" w:rsidR="007370E4" w:rsidRPr="004F4B75" w:rsidRDefault="004F4B75" w:rsidP="00790750">
      <w:pPr>
        <w:pStyle w:val="Heading1"/>
        <w:rPr>
          <w:sz w:val="24"/>
          <w:szCs w:val="24"/>
        </w:rPr>
      </w:pPr>
      <w:r w:rsidRPr="004F4B75">
        <w:rPr>
          <w:sz w:val="24"/>
          <w:szCs w:val="24"/>
        </w:rPr>
        <w:t>FUNDING</w:t>
      </w:r>
    </w:p>
    <w:p w14:paraId="0108FF7A" w14:textId="77777777" w:rsidR="007370E4" w:rsidRPr="004F4B75" w:rsidRDefault="007370E4" w:rsidP="007370E4">
      <w:pPr>
        <w:pStyle w:val="Heading1"/>
        <w:rPr>
          <w:sz w:val="24"/>
          <w:szCs w:val="24"/>
        </w:rPr>
      </w:pPr>
    </w:p>
    <w:p w14:paraId="6F50CE71" w14:textId="6A7A04F6" w:rsidR="007370E4" w:rsidRPr="004F4B75" w:rsidRDefault="00B80DC2" w:rsidP="007370E4">
      <w:pPr>
        <w:pStyle w:val="BodyText"/>
        <w:spacing w:before="9"/>
        <w:ind w:left="110"/>
        <w:rPr>
          <w:rFonts w:ascii="Arial" w:hAnsi="Arial" w:cs="Arial"/>
          <w:sz w:val="24"/>
          <w:szCs w:val="24"/>
        </w:rPr>
      </w:pPr>
      <w:r w:rsidRPr="004F4B75">
        <w:rPr>
          <w:rFonts w:ascii="Arial" w:hAnsi="Arial" w:cs="Arial"/>
          <w:sz w:val="24"/>
          <w:szCs w:val="24"/>
        </w:rPr>
        <w:t xml:space="preserve">Funding for the </w:t>
      </w:r>
      <w:r w:rsidR="002A3AC2" w:rsidRPr="004F4B75">
        <w:rPr>
          <w:rFonts w:ascii="Arial" w:hAnsi="Arial" w:cs="Arial"/>
          <w:sz w:val="24"/>
          <w:szCs w:val="24"/>
        </w:rPr>
        <w:t>fellowship</w:t>
      </w:r>
      <w:r w:rsidRPr="004F4B75">
        <w:rPr>
          <w:rFonts w:ascii="Arial" w:hAnsi="Arial" w:cs="Arial"/>
          <w:sz w:val="24"/>
          <w:szCs w:val="24"/>
        </w:rPr>
        <w:t xml:space="preserve"> will be for </w:t>
      </w:r>
      <w:r w:rsidR="00CE6946" w:rsidRPr="004F4B75">
        <w:rPr>
          <w:rFonts w:ascii="Arial" w:hAnsi="Arial" w:cs="Arial"/>
          <w:sz w:val="24"/>
          <w:szCs w:val="24"/>
        </w:rPr>
        <w:t xml:space="preserve">up to </w:t>
      </w:r>
      <w:r w:rsidRPr="004F4B75">
        <w:rPr>
          <w:rFonts w:ascii="Arial" w:hAnsi="Arial" w:cs="Arial"/>
          <w:sz w:val="24"/>
          <w:szCs w:val="24"/>
        </w:rPr>
        <w:t>2 years</w:t>
      </w:r>
      <w:r w:rsidR="00A17B52" w:rsidRPr="004F4B75">
        <w:rPr>
          <w:rFonts w:ascii="Arial" w:hAnsi="Arial" w:cs="Arial"/>
          <w:sz w:val="24"/>
          <w:szCs w:val="24"/>
        </w:rPr>
        <w:t xml:space="preserve"> </w:t>
      </w:r>
      <w:r w:rsidR="00CE6946" w:rsidRPr="004F4B75">
        <w:rPr>
          <w:rFonts w:ascii="Arial" w:hAnsi="Arial" w:cs="Arial"/>
          <w:sz w:val="24"/>
          <w:szCs w:val="24"/>
        </w:rPr>
        <w:t xml:space="preserve">and </w:t>
      </w:r>
      <w:r w:rsidR="00A17B52" w:rsidRPr="004F4B75">
        <w:rPr>
          <w:rFonts w:ascii="Arial" w:hAnsi="Arial" w:cs="Arial"/>
          <w:sz w:val="24"/>
          <w:szCs w:val="24"/>
        </w:rPr>
        <w:t xml:space="preserve">$420k </w:t>
      </w:r>
      <w:r w:rsidR="00CE6946" w:rsidRPr="004F4B75">
        <w:rPr>
          <w:rFonts w:ascii="Arial" w:hAnsi="Arial" w:cs="Arial"/>
          <w:sz w:val="24"/>
          <w:szCs w:val="24"/>
        </w:rPr>
        <w:t xml:space="preserve">in </w:t>
      </w:r>
      <w:r w:rsidR="00A17B52" w:rsidRPr="004F4B75">
        <w:rPr>
          <w:rFonts w:ascii="Arial" w:hAnsi="Arial" w:cs="Arial"/>
          <w:sz w:val="24"/>
          <w:szCs w:val="24"/>
        </w:rPr>
        <w:t>total</w:t>
      </w:r>
      <w:r w:rsidR="00A97CC6" w:rsidRPr="004F4B75">
        <w:rPr>
          <w:rFonts w:ascii="Arial" w:hAnsi="Arial" w:cs="Arial"/>
          <w:sz w:val="24"/>
          <w:szCs w:val="24"/>
        </w:rPr>
        <w:t>:</w:t>
      </w:r>
    </w:p>
    <w:p w14:paraId="28EBC4EE" w14:textId="77777777" w:rsidR="00B80DC2" w:rsidRPr="004F4B75" w:rsidRDefault="00B80DC2" w:rsidP="007370E4">
      <w:pPr>
        <w:pStyle w:val="BodyText"/>
        <w:spacing w:before="9"/>
        <w:ind w:left="11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4280" w:type="dxa"/>
        <w:tblInd w:w="110" w:type="dxa"/>
        <w:tblLook w:val="04A0" w:firstRow="1" w:lastRow="0" w:firstColumn="1" w:lastColumn="0" w:noHBand="0" w:noVBand="1"/>
      </w:tblPr>
      <w:tblGrid>
        <w:gridCol w:w="2720"/>
        <w:gridCol w:w="1560"/>
      </w:tblGrid>
      <w:tr w:rsidR="007370E4" w:rsidRPr="004F4B75" w14:paraId="5CFDBE27" w14:textId="77777777" w:rsidTr="00703F76">
        <w:tc>
          <w:tcPr>
            <w:tcW w:w="2720" w:type="dxa"/>
          </w:tcPr>
          <w:p w14:paraId="0A0CC242" w14:textId="5CD02C6F" w:rsidR="007370E4" w:rsidRPr="004F4B75" w:rsidRDefault="007370E4" w:rsidP="00491233">
            <w:pPr>
              <w:pStyle w:val="BodyText"/>
              <w:spacing w:before="9"/>
              <w:rPr>
                <w:rFonts w:ascii="Arial" w:hAnsi="Arial" w:cs="Arial"/>
                <w:sz w:val="24"/>
                <w:szCs w:val="24"/>
              </w:rPr>
            </w:pPr>
            <w:r w:rsidRPr="004F4B75">
              <w:rPr>
                <w:rFonts w:ascii="Arial" w:hAnsi="Arial" w:cs="Arial"/>
                <w:sz w:val="24"/>
                <w:szCs w:val="24"/>
              </w:rPr>
              <w:t>Salary</w:t>
            </w:r>
            <w:r w:rsidR="00703F76" w:rsidRPr="004F4B75">
              <w:rPr>
                <w:rFonts w:ascii="Arial" w:hAnsi="Arial" w:cs="Arial"/>
                <w:sz w:val="24"/>
                <w:szCs w:val="24"/>
              </w:rPr>
              <w:t xml:space="preserve"> and research related costs</w:t>
            </w:r>
          </w:p>
        </w:tc>
        <w:tc>
          <w:tcPr>
            <w:tcW w:w="1560" w:type="dxa"/>
          </w:tcPr>
          <w:p w14:paraId="26852589" w14:textId="79E99B61" w:rsidR="007370E4" w:rsidRPr="004F4B75" w:rsidRDefault="00B80DC2" w:rsidP="00491233">
            <w:pPr>
              <w:pStyle w:val="BodyText"/>
              <w:spacing w:before="9"/>
              <w:rPr>
                <w:rFonts w:ascii="Arial" w:hAnsi="Arial" w:cs="Arial"/>
                <w:sz w:val="24"/>
                <w:szCs w:val="24"/>
              </w:rPr>
            </w:pPr>
            <w:r w:rsidRPr="004F4B75">
              <w:rPr>
                <w:rFonts w:ascii="Arial" w:hAnsi="Arial" w:cs="Arial"/>
                <w:sz w:val="24"/>
                <w:szCs w:val="24"/>
              </w:rPr>
              <w:t>$</w:t>
            </w:r>
            <w:r w:rsidR="007370E4" w:rsidRPr="004F4B75">
              <w:rPr>
                <w:rFonts w:ascii="Arial" w:hAnsi="Arial" w:cs="Arial"/>
                <w:sz w:val="24"/>
                <w:szCs w:val="24"/>
              </w:rPr>
              <w:t>1</w:t>
            </w:r>
            <w:r w:rsidR="00703F76" w:rsidRPr="004F4B75">
              <w:rPr>
                <w:rFonts w:ascii="Arial" w:hAnsi="Arial" w:cs="Arial"/>
                <w:sz w:val="24"/>
                <w:szCs w:val="24"/>
              </w:rPr>
              <w:t>1</w:t>
            </w:r>
            <w:r w:rsidR="007370E4" w:rsidRPr="004F4B75">
              <w:rPr>
                <w:rFonts w:ascii="Arial" w:hAnsi="Arial" w:cs="Arial"/>
                <w:sz w:val="24"/>
                <w:szCs w:val="24"/>
              </w:rPr>
              <w:t>0,000 per year</w:t>
            </w:r>
          </w:p>
        </w:tc>
      </w:tr>
      <w:tr w:rsidR="007370E4" w:rsidRPr="004F4B75" w14:paraId="75A66F4F" w14:textId="77777777" w:rsidTr="00703F76">
        <w:tc>
          <w:tcPr>
            <w:tcW w:w="2720" w:type="dxa"/>
          </w:tcPr>
          <w:p w14:paraId="5B445852" w14:textId="77777777" w:rsidR="007370E4" w:rsidRPr="004F4B75" w:rsidRDefault="007370E4" w:rsidP="00491233">
            <w:pPr>
              <w:pStyle w:val="BodyText"/>
              <w:spacing w:before="9"/>
              <w:rPr>
                <w:rFonts w:ascii="Arial" w:hAnsi="Arial" w:cs="Arial"/>
                <w:sz w:val="24"/>
                <w:szCs w:val="24"/>
              </w:rPr>
            </w:pPr>
            <w:r w:rsidRPr="004F4B75">
              <w:rPr>
                <w:rFonts w:ascii="Arial" w:hAnsi="Arial" w:cs="Arial"/>
                <w:sz w:val="24"/>
                <w:szCs w:val="24"/>
              </w:rPr>
              <w:t>Hosting/overheads</w:t>
            </w:r>
          </w:p>
        </w:tc>
        <w:tc>
          <w:tcPr>
            <w:tcW w:w="1560" w:type="dxa"/>
          </w:tcPr>
          <w:p w14:paraId="67FD25F7" w14:textId="120E5DA0" w:rsidR="007370E4" w:rsidRPr="004F4B75" w:rsidRDefault="00B80DC2" w:rsidP="00491233">
            <w:pPr>
              <w:pStyle w:val="BodyText"/>
              <w:spacing w:before="9"/>
              <w:rPr>
                <w:rFonts w:ascii="Arial" w:hAnsi="Arial" w:cs="Arial"/>
                <w:sz w:val="24"/>
                <w:szCs w:val="24"/>
              </w:rPr>
            </w:pPr>
            <w:r w:rsidRPr="004F4B75">
              <w:rPr>
                <w:rFonts w:ascii="Arial" w:hAnsi="Arial" w:cs="Arial"/>
                <w:sz w:val="24"/>
                <w:szCs w:val="24"/>
              </w:rPr>
              <w:t>$</w:t>
            </w:r>
            <w:r w:rsidR="007370E4" w:rsidRPr="004F4B75">
              <w:rPr>
                <w:rFonts w:ascii="Arial" w:hAnsi="Arial" w:cs="Arial"/>
                <w:sz w:val="24"/>
                <w:szCs w:val="24"/>
              </w:rPr>
              <w:t xml:space="preserve">100,000 </w:t>
            </w:r>
            <w:r w:rsidR="00CB4A76" w:rsidRPr="004F4B75">
              <w:rPr>
                <w:rFonts w:ascii="Arial" w:hAnsi="Arial" w:cs="Arial"/>
                <w:sz w:val="24"/>
                <w:szCs w:val="24"/>
              </w:rPr>
              <w:t>per year</w:t>
            </w:r>
          </w:p>
        </w:tc>
      </w:tr>
    </w:tbl>
    <w:p w14:paraId="0BEB9ECC" w14:textId="77777777" w:rsidR="007370E4" w:rsidRPr="004F4B75" w:rsidRDefault="007370E4" w:rsidP="007370E4">
      <w:pPr>
        <w:pStyle w:val="Heading1"/>
        <w:ind w:left="0"/>
        <w:rPr>
          <w:sz w:val="24"/>
          <w:szCs w:val="24"/>
        </w:rPr>
      </w:pPr>
    </w:p>
    <w:p w14:paraId="32702211" w14:textId="793BF324" w:rsidR="007370E4" w:rsidRPr="004F4B75" w:rsidRDefault="007370E4" w:rsidP="007370E4">
      <w:pPr>
        <w:pStyle w:val="Heading1"/>
        <w:rPr>
          <w:sz w:val="24"/>
          <w:szCs w:val="24"/>
        </w:rPr>
      </w:pPr>
      <w:r w:rsidRPr="004F4B75">
        <w:rPr>
          <w:sz w:val="24"/>
          <w:szCs w:val="24"/>
        </w:rPr>
        <w:t>DISCLAIMER</w:t>
      </w:r>
    </w:p>
    <w:p w14:paraId="47DC8154" w14:textId="058ED444" w:rsidR="00C176B3" w:rsidRPr="004F4B75" w:rsidRDefault="007370E4" w:rsidP="000D7E66">
      <w:pPr>
        <w:pStyle w:val="BodyText"/>
        <w:spacing w:before="173" w:line="304" w:lineRule="auto"/>
        <w:ind w:left="110"/>
        <w:rPr>
          <w:rFonts w:ascii="Arial" w:hAnsi="Arial" w:cs="Arial"/>
          <w:sz w:val="24"/>
          <w:szCs w:val="24"/>
        </w:rPr>
      </w:pPr>
      <w:r w:rsidRPr="004F4B75">
        <w:rPr>
          <w:rFonts w:ascii="Arial" w:hAnsi="Arial" w:cs="Arial"/>
          <w:spacing w:val="-3"/>
          <w:sz w:val="24"/>
          <w:szCs w:val="24"/>
        </w:rPr>
        <w:t xml:space="preserve">The </w:t>
      </w:r>
      <w:r w:rsidR="00B80DC2" w:rsidRPr="004F4B75">
        <w:rPr>
          <w:rFonts w:ascii="Arial" w:hAnsi="Arial" w:cs="Arial"/>
          <w:spacing w:val="-3"/>
          <w:sz w:val="24"/>
          <w:szCs w:val="24"/>
        </w:rPr>
        <w:t>AgEC</w:t>
      </w:r>
      <w:r w:rsidRPr="004F4B75">
        <w:rPr>
          <w:rFonts w:ascii="Arial" w:hAnsi="Arial" w:cs="Arial"/>
          <w:spacing w:val="-3"/>
          <w:sz w:val="24"/>
          <w:szCs w:val="24"/>
        </w:rPr>
        <w:t xml:space="preserve"> reserves the right to withdraw </w:t>
      </w:r>
      <w:r w:rsidRPr="004F4B75">
        <w:rPr>
          <w:rFonts w:ascii="Arial" w:hAnsi="Arial" w:cs="Arial"/>
          <w:spacing w:val="-2"/>
          <w:sz w:val="24"/>
          <w:szCs w:val="24"/>
        </w:rPr>
        <w:t>or amend this document and/or the</w:t>
      </w:r>
      <w:r w:rsidRPr="004F4B75">
        <w:rPr>
          <w:rFonts w:ascii="Arial" w:hAnsi="Arial" w:cs="Arial"/>
          <w:spacing w:val="-1"/>
          <w:sz w:val="24"/>
          <w:szCs w:val="24"/>
        </w:rPr>
        <w:t xml:space="preserve"> </w:t>
      </w:r>
      <w:r w:rsidRPr="004F4B75">
        <w:rPr>
          <w:rFonts w:ascii="Arial" w:hAnsi="Arial" w:cs="Arial"/>
          <w:spacing w:val="-3"/>
          <w:sz w:val="24"/>
          <w:szCs w:val="24"/>
        </w:rPr>
        <w:t xml:space="preserve">timelines within it. </w:t>
      </w:r>
      <w:r w:rsidR="00F9647F">
        <w:rPr>
          <w:rFonts w:ascii="Arial" w:hAnsi="Arial" w:cs="Arial"/>
          <w:spacing w:val="-3"/>
          <w:sz w:val="24"/>
          <w:szCs w:val="24"/>
        </w:rPr>
        <w:t xml:space="preserve">For </w:t>
      </w:r>
      <w:r w:rsidR="00F9647F" w:rsidRPr="004F4B75">
        <w:rPr>
          <w:rFonts w:ascii="Arial" w:hAnsi="Arial" w:cs="Arial"/>
          <w:spacing w:val="-3"/>
          <w:sz w:val="24"/>
          <w:szCs w:val="24"/>
        </w:rPr>
        <w:t>enquiries,</w:t>
      </w:r>
      <w:r w:rsidRPr="004F4B75">
        <w:rPr>
          <w:rFonts w:ascii="Arial" w:hAnsi="Arial" w:cs="Arial"/>
          <w:spacing w:val="-3"/>
          <w:sz w:val="24"/>
          <w:szCs w:val="24"/>
        </w:rPr>
        <w:t xml:space="preserve"> </w:t>
      </w:r>
      <w:r w:rsidR="00F9647F">
        <w:rPr>
          <w:rFonts w:ascii="Arial" w:hAnsi="Arial" w:cs="Arial"/>
          <w:spacing w:val="-3"/>
          <w:sz w:val="24"/>
          <w:szCs w:val="24"/>
        </w:rPr>
        <w:t>please email</w:t>
      </w:r>
      <w:r w:rsidR="000D7E66" w:rsidRPr="004F4B75">
        <w:rPr>
          <w:rFonts w:ascii="Arial" w:hAnsi="Arial" w:cs="Arial"/>
          <w:spacing w:val="-3"/>
          <w:sz w:val="24"/>
          <w:szCs w:val="24"/>
        </w:rPr>
        <w:t xml:space="preserve"> </w:t>
      </w:r>
      <w:hyperlink r:id="rId8" w:history="1">
        <w:r w:rsidR="00271243" w:rsidRPr="00C56111">
          <w:rPr>
            <w:rStyle w:val="Hyperlink"/>
            <w:rFonts w:ascii="Arial" w:hAnsi="Arial" w:cs="Arial"/>
            <w:spacing w:val="-1"/>
            <w:sz w:val="24"/>
            <w:szCs w:val="24"/>
          </w:rPr>
          <w:t>postdoc@nzagrc.org.nz</w:t>
        </w:r>
      </w:hyperlink>
    </w:p>
    <w:p w14:paraId="47DC818D" w14:textId="000F99DB" w:rsidR="00C176B3" w:rsidRPr="004F4B75" w:rsidRDefault="00C176B3" w:rsidP="0067220B">
      <w:pPr>
        <w:rPr>
          <w:rFonts w:ascii="Arial" w:hAnsi="Arial" w:cs="Arial"/>
          <w:sz w:val="28"/>
          <w:szCs w:val="28"/>
        </w:rPr>
      </w:pPr>
    </w:p>
    <w:sectPr w:rsidR="00C176B3" w:rsidRPr="004F4B75">
      <w:footerReference w:type="default" r:id="rId9"/>
      <w:type w:val="continuous"/>
      <w:pgSz w:w="11910" w:h="16840"/>
      <w:pgMar w:top="0" w:right="7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FC0AC" w14:textId="77777777" w:rsidR="00CA5711" w:rsidRDefault="00CA5711" w:rsidP="002619BB">
      <w:r>
        <w:separator/>
      </w:r>
    </w:p>
  </w:endnote>
  <w:endnote w:type="continuationSeparator" w:id="0">
    <w:p w14:paraId="34237295" w14:textId="77777777" w:rsidR="00CA5711" w:rsidRDefault="00CA5711" w:rsidP="00261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B948F" w14:textId="52700C40" w:rsidR="002619BB" w:rsidRDefault="002619BB" w:rsidP="00601C7A">
    <w:pPr>
      <w:pStyle w:val="Footer"/>
      <w:jc w:val="center"/>
    </w:pPr>
  </w:p>
  <w:p w14:paraId="2B546982" w14:textId="77777777" w:rsidR="002619BB" w:rsidRDefault="002619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4CAFF" w14:textId="77777777" w:rsidR="00CA5711" w:rsidRDefault="00CA5711" w:rsidP="002619BB">
      <w:r>
        <w:separator/>
      </w:r>
    </w:p>
  </w:footnote>
  <w:footnote w:type="continuationSeparator" w:id="0">
    <w:p w14:paraId="7054EDF4" w14:textId="77777777" w:rsidR="00CA5711" w:rsidRDefault="00CA5711" w:rsidP="00261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701B8"/>
    <w:multiLevelType w:val="hybridMultilevel"/>
    <w:tmpl w:val="FA0C50C4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251E9"/>
    <w:multiLevelType w:val="hybridMultilevel"/>
    <w:tmpl w:val="6EC4E200"/>
    <w:lvl w:ilvl="0" w:tplc="320658A6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190" w:hanging="360"/>
      </w:pPr>
    </w:lvl>
    <w:lvl w:ilvl="2" w:tplc="1409001B" w:tentative="1">
      <w:start w:val="1"/>
      <w:numFmt w:val="lowerRoman"/>
      <w:lvlText w:val="%3."/>
      <w:lvlJc w:val="right"/>
      <w:pPr>
        <w:ind w:left="1910" w:hanging="180"/>
      </w:pPr>
    </w:lvl>
    <w:lvl w:ilvl="3" w:tplc="1409000F" w:tentative="1">
      <w:start w:val="1"/>
      <w:numFmt w:val="decimal"/>
      <w:lvlText w:val="%4."/>
      <w:lvlJc w:val="left"/>
      <w:pPr>
        <w:ind w:left="2630" w:hanging="360"/>
      </w:pPr>
    </w:lvl>
    <w:lvl w:ilvl="4" w:tplc="14090019" w:tentative="1">
      <w:start w:val="1"/>
      <w:numFmt w:val="lowerLetter"/>
      <w:lvlText w:val="%5."/>
      <w:lvlJc w:val="left"/>
      <w:pPr>
        <w:ind w:left="3350" w:hanging="360"/>
      </w:pPr>
    </w:lvl>
    <w:lvl w:ilvl="5" w:tplc="1409001B" w:tentative="1">
      <w:start w:val="1"/>
      <w:numFmt w:val="lowerRoman"/>
      <w:lvlText w:val="%6."/>
      <w:lvlJc w:val="right"/>
      <w:pPr>
        <w:ind w:left="4070" w:hanging="180"/>
      </w:pPr>
    </w:lvl>
    <w:lvl w:ilvl="6" w:tplc="1409000F" w:tentative="1">
      <w:start w:val="1"/>
      <w:numFmt w:val="decimal"/>
      <w:lvlText w:val="%7."/>
      <w:lvlJc w:val="left"/>
      <w:pPr>
        <w:ind w:left="4790" w:hanging="360"/>
      </w:pPr>
    </w:lvl>
    <w:lvl w:ilvl="7" w:tplc="14090019" w:tentative="1">
      <w:start w:val="1"/>
      <w:numFmt w:val="lowerLetter"/>
      <w:lvlText w:val="%8."/>
      <w:lvlJc w:val="left"/>
      <w:pPr>
        <w:ind w:left="5510" w:hanging="360"/>
      </w:pPr>
    </w:lvl>
    <w:lvl w:ilvl="8" w:tplc="1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 w15:restartNumberingAfterBreak="0">
    <w:nsid w:val="358F7580"/>
    <w:multiLevelType w:val="hybridMultilevel"/>
    <w:tmpl w:val="F6220C0E"/>
    <w:lvl w:ilvl="0" w:tplc="E2E0497A">
      <w:start w:val="1"/>
      <w:numFmt w:val="decimal"/>
      <w:lvlText w:val="%1."/>
      <w:lvlJc w:val="left"/>
      <w:pPr>
        <w:ind w:left="470" w:hanging="360"/>
      </w:pPr>
      <w:rPr>
        <w:rFonts w:ascii="Franklin Gothic Book" w:eastAsia="Franklin Gothic Book" w:hAnsi="Franklin Gothic Book" w:cs="Franklin Gothic Book" w:hint="default"/>
        <w:spacing w:val="-2"/>
        <w:w w:val="99"/>
        <w:sz w:val="18"/>
        <w:szCs w:val="18"/>
      </w:rPr>
    </w:lvl>
    <w:lvl w:ilvl="1" w:tplc="46D4A45E">
      <w:start w:val="1"/>
      <w:numFmt w:val="decimal"/>
      <w:lvlText w:val="%2."/>
      <w:lvlJc w:val="left"/>
      <w:pPr>
        <w:ind w:left="734" w:hanging="251"/>
      </w:pPr>
      <w:rPr>
        <w:rFonts w:ascii="Arial" w:eastAsia="Arial" w:hAnsi="Arial" w:cs="Arial" w:hint="default"/>
        <w:spacing w:val="-9"/>
        <w:w w:val="91"/>
        <w:sz w:val="18"/>
        <w:szCs w:val="18"/>
      </w:rPr>
    </w:lvl>
    <w:lvl w:ilvl="2" w:tplc="4B101EEC">
      <w:numFmt w:val="bullet"/>
      <w:lvlText w:val="•"/>
      <w:lvlJc w:val="left"/>
      <w:pPr>
        <w:ind w:left="1212" w:hanging="251"/>
      </w:pPr>
      <w:rPr>
        <w:rFonts w:hint="default"/>
      </w:rPr>
    </w:lvl>
    <w:lvl w:ilvl="3" w:tplc="C876FAA8">
      <w:numFmt w:val="bullet"/>
      <w:lvlText w:val="•"/>
      <w:lvlJc w:val="left"/>
      <w:pPr>
        <w:ind w:left="1685" w:hanging="251"/>
      </w:pPr>
      <w:rPr>
        <w:rFonts w:hint="default"/>
      </w:rPr>
    </w:lvl>
    <w:lvl w:ilvl="4" w:tplc="93603158">
      <w:numFmt w:val="bullet"/>
      <w:lvlText w:val="•"/>
      <w:lvlJc w:val="left"/>
      <w:pPr>
        <w:ind w:left="2158" w:hanging="251"/>
      </w:pPr>
      <w:rPr>
        <w:rFonts w:hint="default"/>
      </w:rPr>
    </w:lvl>
    <w:lvl w:ilvl="5" w:tplc="853CCDC8">
      <w:numFmt w:val="bullet"/>
      <w:lvlText w:val="•"/>
      <w:lvlJc w:val="left"/>
      <w:pPr>
        <w:ind w:left="2631" w:hanging="251"/>
      </w:pPr>
      <w:rPr>
        <w:rFonts w:hint="default"/>
      </w:rPr>
    </w:lvl>
    <w:lvl w:ilvl="6" w:tplc="F8BA9F4A">
      <w:numFmt w:val="bullet"/>
      <w:lvlText w:val="•"/>
      <w:lvlJc w:val="left"/>
      <w:pPr>
        <w:ind w:left="3104" w:hanging="251"/>
      </w:pPr>
      <w:rPr>
        <w:rFonts w:hint="default"/>
      </w:rPr>
    </w:lvl>
    <w:lvl w:ilvl="7" w:tplc="5A2003EC">
      <w:numFmt w:val="bullet"/>
      <w:lvlText w:val="•"/>
      <w:lvlJc w:val="left"/>
      <w:pPr>
        <w:ind w:left="3577" w:hanging="251"/>
      </w:pPr>
      <w:rPr>
        <w:rFonts w:hint="default"/>
      </w:rPr>
    </w:lvl>
    <w:lvl w:ilvl="8" w:tplc="ED0EC0E2">
      <w:numFmt w:val="bullet"/>
      <w:lvlText w:val="•"/>
      <w:lvlJc w:val="left"/>
      <w:pPr>
        <w:ind w:left="4050" w:hanging="251"/>
      </w:pPr>
      <w:rPr>
        <w:rFonts w:hint="default"/>
      </w:rPr>
    </w:lvl>
  </w:abstractNum>
  <w:abstractNum w:abstractNumId="3" w15:restartNumberingAfterBreak="0">
    <w:nsid w:val="6BAB46A4"/>
    <w:multiLevelType w:val="hybridMultilevel"/>
    <w:tmpl w:val="6EBA5C8E"/>
    <w:lvl w:ilvl="0" w:tplc="1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6CAD6E7C"/>
    <w:multiLevelType w:val="hybridMultilevel"/>
    <w:tmpl w:val="BB0C6038"/>
    <w:lvl w:ilvl="0" w:tplc="1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6DD677D0"/>
    <w:multiLevelType w:val="hybridMultilevel"/>
    <w:tmpl w:val="67FED5EA"/>
    <w:lvl w:ilvl="0" w:tplc="1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" w15:restartNumberingAfterBreak="0">
    <w:nsid w:val="715469FE"/>
    <w:multiLevelType w:val="hybridMultilevel"/>
    <w:tmpl w:val="08621B90"/>
    <w:lvl w:ilvl="0" w:tplc="C718885A">
      <w:numFmt w:val="bullet"/>
      <w:lvlText w:val="•"/>
      <w:lvlJc w:val="left"/>
      <w:pPr>
        <w:ind w:left="470" w:hanging="360"/>
      </w:pPr>
      <w:rPr>
        <w:rFonts w:ascii="Franklin Gothic Book" w:eastAsia="Franklin Gothic Book" w:hAnsi="Franklin Gothic Book" w:cs="Franklin Gothic Book" w:hint="default"/>
        <w:w w:val="100"/>
        <w:sz w:val="18"/>
        <w:szCs w:val="18"/>
      </w:rPr>
    </w:lvl>
    <w:lvl w:ilvl="1" w:tplc="8C7837D0">
      <w:numFmt w:val="bullet"/>
      <w:lvlText w:val="•"/>
      <w:lvlJc w:val="left"/>
      <w:pPr>
        <w:ind w:left="1086" w:hanging="360"/>
      </w:pPr>
      <w:rPr>
        <w:rFonts w:hint="default"/>
      </w:rPr>
    </w:lvl>
    <w:lvl w:ilvl="2" w:tplc="7DEC2E9E">
      <w:numFmt w:val="bullet"/>
      <w:lvlText w:val="•"/>
      <w:lvlJc w:val="left"/>
      <w:pPr>
        <w:ind w:left="1693" w:hanging="360"/>
      </w:pPr>
      <w:rPr>
        <w:rFonts w:hint="default"/>
      </w:rPr>
    </w:lvl>
    <w:lvl w:ilvl="3" w:tplc="CDBA1684">
      <w:numFmt w:val="bullet"/>
      <w:lvlText w:val="•"/>
      <w:lvlJc w:val="left"/>
      <w:pPr>
        <w:ind w:left="2300" w:hanging="360"/>
      </w:pPr>
      <w:rPr>
        <w:rFonts w:hint="default"/>
      </w:rPr>
    </w:lvl>
    <w:lvl w:ilvl="4" w:tplc="37C2800A">
      <w:numFmt w:val="bullet"/>
      <w:lvlText w:val="•"/>
      <w:lvlJc w:val="left"/>
      <w:pPr>
        <w:ind w:left="2907" w:hanging="360"/>
      </w:pPr>
      <w:rPr>
        <w:rFonts w:hint="default"/>
      </w:rPr>
    </w:lvl>
    <w:lvl w:ilvl="5" w:tplc="A4B2EAE6">
      <w:numFmt w:val="bullet"/>
      <w:lvlText w:val="•"/>
      <w:lvlJc w:val="left"/>
      <w:pPr>
        <w:ind w:left="3513" w:hanging="360"/>
      </w:pPr>
      <w:rPr>
        <w:rFonts w:hint="default"/>
      </w:rPr>
    </w:lvl>
    <w:lvl w:ilvl="6" w:tplc="3138865A">
      <w:numFmt w:val="bullet"/>
      <w:lvlText w:val="•"/>
      <w:lvlJc w:val="left"/>
      <w:pPr>
        <w:ind w:left="4120" w:hanging="360"/>
      </w:pPr>
      <w:rPr>
        <w:rFonts w:hint="default"/>
      </w:rPr>
    </w:lvl>
    <w:lvl w:ilvl="7" w:tplc="9B3610A8">
      <w:numFmt w:val="bullet"/>
      <w:lvlText w:val="•"/>
      <w:lvlJc w:val="left"/>
      <w:pPr>
        <w:ind w:left="4727" w:hanging="360"/>
      </w:pPr>
      <w:rPr>
        <w:rFonts w:hint="default"/>
      </w:rPr>
    </w:lvl>
    <w:lvl w:ilvl="8" w:tplc="62247164">
      <w:numFmt w:val="bullet"/>
      <w:lvlText w:val="•"/>
      <w:lvlJc w:val="left"/>
      <w:pPr>
        <w:ind w:left="5334" w:hanging="360"/>
      </w:pPr>
      <w:rPr>
        <w:rFonts w:hint="default"/>
      </w:rPr>
    </w:lvl>
  </w:abstractNum>
  <w:num w:numId="1" w16cid:durableId="1771971476">
    <w:abstractNumId w:val="6"/>
  </w:num>
  <w:num w:numId="2" w16cid:durableId="1661079308">
    <w:abstractNumId w:val="2"/>
  </w:num>
  <w:num w:numId="3" w16cid:durableId="1309825400">
    <w:abstractNumId w:val="5"/>
  </w:num>
  <w:num w:numId="4" w16cid:durableId="1480070351">
    <w:abstractNumId w:val="3"/>
  </w:num>
  <w:num w:numId="5" w16cid:durableId="1522746358">
    <w:abstractNumId w:val="0"/>
  </w:num>
  <w:num w:numId="6" w16cid:durableId="1748844190">
    <w:abstractNumId w:val="4"/>
  </w:num>
  <w:num w:numId="7" w16cid:durableId="1329557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6B3"/>
    <w:rsid w:val="0007138F"/>
    <w:rsid w:val="000813DB"/>
    <w:rsid w:val="00087E92"/>
    <w:rsid w:val="000C78FC"/>
    <w:rsid w:val="000D7E66"/>
    <w:rsid w:val="00127786"/>
    <w:rsid w:val="00141161"/>
    <w:rsid w:val="00161F47"/>
    <w:rsid w:val="00163E98"/>
    <w:rsid w:val="001759CA"/>
    <w:rsid w:val="001C65B1"/>
    <w:rsid w:val="001F5B14"/>
    <w:rsid w:val="002079C1"/>
    <w:rsid w:val="00217EB6"/>
    <w:rsid w:val="00235E38"/>
    <w:rsid w:val="00241A66"/>
    <w:rsid w:val="002619BB"/>
    <w:rsid w:val="00271243"/>
    <w:rsid w:val="002A107D"/>
    <w:rsid w:val="002A1E22"/>
    <w:rsid w:val="002A3AC2"/>
    <w:rsid w:val="002B05F9"/>
    <w:rsid w:val="002F49DC"/>
    <w:rsid w:val="0035112F"/>
    <w:rsid w:val="00385A4B"/>
    <w:rsid w:val="003874EF"/>
    <w:rsid w:val="00390158"/>
    <w:rsid w:val="003A21B2"/>
    <w:rsid w:val="003D46C4"/>
    <w:rsid w:val="003E16ED"/>
    <w:rsid w:val="004232EE"/>
    <w:rsid w:val="00425073"/>
    <w:rsid w:val="004368C8"/>
    <w:rsid w:val="004A1CF4"/>
    <w:rsid w:val="004A2FBA"/>
    <w:rsid w:val="004B50F9"/>
    <w:rsid w:val="004B5CA1"/>
    <w:rsid w:val="004F4B75"/>
    <w:rsid w:val="004F67A0"/>
    <w:rsid w:val="005236C0"/>
    <w:rsid w:val="00524557"/>
    <w:rsid w:val="00585897"/>
    <w:rsid w:val="00601C7A"/>
    <w:rsid w:val="00616A1B"/>
    <w:rsid w:val="00623B7E"/>
    <w:rsid w:val="00632E28"/>
    <w:rsid w:val="0067220B"/>
    <w:rsid w:val="00696FA7"/>
    <w:rsid w:val="006A1FD9"/>
    <w:rsid w:val="006C05FB"/>
    <w:rsid w:val="006F0ADE"/>
    <w:rsid w:val="00703F76"/>
    <w:rsid w:val="007073B0"/>
    <w:rsid w:val="00715802"/>
    <w:rsid w:val="007370E4"/>
    <w:rsid w:val="00741B13"/>
    <w:rsid w:val="00790750"/>
    <w:rsid w:val="007C26EB"/>
    <w:rsid w:val="007D5CC1"/>
    <w:rsid w:val="007F55A2"/>
    <w:rsid w:val="008407E9"/>
    <w:rsid w:val="0086420D"/>
    <w:rsid w:val="008708BB"/>
    <w:rsid w:val="00876E10"/>
    <w:rsid w:val="008B144F"/>
    <w:rsid w:val="008F1B86"/>
    <w:rsid w:val="00910E2E"/>
    <w:rsid w:val="00913D13"/>
    <w:rsid w:val="00916053"/>
    <w:rsid w:val="00921AD1"/>
    <w:rsid w:val="00924235"/>
    <w:rsid w:val="0097447D"/>
    <w:rsid w:val="00983AE0"/>
    <w:rsid w:val="009B19DD"/>
    <w:rsid w:val="00A11A85"/>
    <w:rsid w:val="00A17B52"/>
    <w:rsid w:val="00A86BB4"/>
    <w:rsid w:val="00A97CC6"/>
    <w:rsid w:val="00AB00ED"/>
    <w:rsid w:val="00AC160B"/>
    <w:rsid w:val="00AC190E"/>
    <w:rsid w:val="00AE6D22"/>
    <w:rsid w:val="00AF6F07"/>
    <w:rsid w:val="00B137F8"/>
    <w:rsid w:val="00B22891"/>
    <w:rsid w:val="00B3691B"/>
    <w:rsid w:val="00B80DC2"/>
    <w:rsid w:val="00BA04C7"/>
    <w:rsid w:val="00BA04F4"/>
    <w:rsid w:val="00BF01C9"/>
    <w:rsid w:val="00BF2F6C"/>
    <w:rsid w:val="00C05743"/>
    <w:rsid w:val="00C128C1"/>
    <w:rsid w:val="00C12E3B"/>
    <w:rsid w:val="00C176B3"/>
    <w:rsid w:val="00C259A1"/>
    <w:rsid w:val="00C53B53"/>
    <w:rsid w:val="00C75FDD"/>
    <w:rsid w:val="00C843AF"/>
    <w:rsid w:val="00CA5711"/>
    <w:rsid w:val="00CB3157"/>
    <w:rsid w:val="00CB4A76"/>
    <w:rsid w:val="00CC5290"/>
    <w:rsid w:val="00CD6BD5"/>
    <w:rsid w:val="00CE6946"/>
    <w:rsid w:val="00CF7543"/>
    <w:rsid w:val="00D051B1"/>
    <w:rsid w:val="00D143C5"/>
    <w:rsid w:val="00D217AE"/>
    <w:rsid w:val="00D23FD1"/>
    <w:rsid w:val="00D34F13"/>
    <w:rsid w:val="00D52D69"/>
    <w:rsid w:val="00D732B2"/>
    <w:rsid w:val="00D83FFD"/>
    <w:rsid w:val="00DC5590"/>
    <w:rsid w:val="00DD5510"/>
    <w:rsid w:val="00E21DDF"/>
    <w:rsid w:val="00E30AF5"/>
    <w:rsid w:val="00ED0D41"/>
    <w:rsid w:val="00ED1733"/>
    <w:rsid w:val="00F22563"/>
    <w:rsid w:val="00F842A8"/>
    <w:rsid w:val="00F9647F"/>
    <w:rsid w:val="00FA0440"/>
    <w:rsid w:val="00FC5A6C"/>
    <w:rsid w:val="00FC6248"/>
    <w:rsid w:val="00FE71B4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C8131"/>
  <w15:docId w15:val="{BD290477-4227-4883-971F-470E0B2F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rFonts w:ascii="Arial" w:eastAsia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link w:val="TitleChar"/>
    <w:uiPriority w:val="10"/>
    <w:qFormat/>
    <w:pPr>
      <w:spacing w:line="1171" w:lineRule="exact"/>
      <w:ind w:left="110"/>
    </w:pPr>
    <w:rPr>
      <w:rFonts w:ascii="Arial" w:eastAsia="Arial" w:hAnsi="Arial" w:cs="Arial"/>
      <w:sz w:val="104"/>
      <w:szCs w:val="104"/>
    </w:rPr>
  </w:style>
  <w:style w:type="paragraph" w:styleId="ListParagraph">
    <w:name w:val="List Paragraph"/>
    <w:basedOn w:val="Normal"/>
    <w:uiPriority w:val="1"/>
    <w:qFormat/>
    <w:pPr>
      <w:spacing w:before="160"/>
      <w:ind w:left="47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813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3DB"/>
    <w:rPr>
      <w:rFonts w:ascii="Segoe UI" w:eastAsia="Franklin Gothic Book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D1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17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1733"/>
    <w:rPr>
      <w:rFonts w:ascii="Franklin Gothic Book" w:eastAsia="Franklin Gothic Book" w:hAnsi="Franklin Gothic Book" w:cs="Franklin Gothic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733"/>
    <w:rPr>
      <w:rFonts w:ascii="Franklin Gothic Book" w:eastAsia="Franklin Gothic Book" w:hAnsi="Franklin Gothic Book" w:cs="Franklin Gothic Book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F67A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4F67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7A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619BB"/>
    <w:pPr>
      <w:widowControl/>
      <w:autoSpaceDE/>
      <w:autoSpaceDN/>
    </w:pPr>
    <w:rPr>
      <w:rFonts w:ascii="Franklin Gothic Book" w:eastAsia="Franklin Gothic Book" w:hAnsi="Franklin Gothic Book" w:cs="Franklin Gothic Book"/>
    </w:rPr>
  </w:style>
  <w:style w:type="paragraph" w:styleId="Header">
    <w:name w:val="header"/>
    <w:basedOn w:val="Normal"/>
    <w:link w:val="HeaderChar"/>
    <w:uiPriority w:val="99"/>
    <w:unhideWhenUsed/>
    <w:rsid w:val="002619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9BB"/>
    <w:rPr>
      <w:rFonts w:ascii="Franklin Gothic Book" w:eastAsia="Franklin Gothic Book" w:hAnsi="Franklin Gothic Book" w:cs="Franklin Gothic Book"/>
    </w:rPr>
  </w:style>
  <w:style w:type="paragraph" w:styleId="Footer">
    <w:name w:val="footer"/>
    <w:basedOn w:val="Normal"/>
    <w:link w:val="FooterChar"/>
    <w:uiPriority w:val="99"/>
    <w:unhideWhenUsed/>
    <w:rsid w:val="002619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9BB"/>
    <w:rPr>
      <w:rFonts w:ascii="Franklin Gothic Book" w:eastAsia="Franklin Gothic Book" w:hAnsi="Franklin Gothic Book" w:cs="Franklin Gothic Book"/>
    </w:rPr>
  </w:style>
  <w:style w:type="character" w:customStyle="1" w:styleId="TitleChar">
    <w:name w:val="Title Char"/>
    <w:basedOn w:val="DefaultParagraphFont"/>
    <w:link w:val="Title"/>
    <w:uiPriority w:val="10"/>
    <w:rsid w:val="0035112F"/>
    <w:rPr>
      <w:rFonts w:ascii="Arial" w:eastAsia="Arial" w:hAnsi="Arial" w:cs="Arial"/>
      <w:sz w:val="104"/>
      <w:szCs w:val="104"/>
    </w:rPr>
  </w:style>
  <w:style w:type="table" w:styleId="TableGrid">
    <w:name w:val="Table Grid"/>
    <w:basedOn w:val="TableNormal"/>
    <w:uiPriority w:val="39"/>
    <w:rsid w:val="002A1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doc@nzagrc.org.n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440</Words>
  <Characters>2609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Innovation Fund Brochure</vt:lpstr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Innovation Fund Brochure</dc:title>
  <dc:creator>Jessica Somerton</dc:creator>
  <cp:lastModifiedBy>Fran Page</cp:lastModifiedBy>
  <cp:revision>14</cp:revision>
  <cp:lastPrinted>2021-02-25T19:50:00Z</cp:lastPrinted>
  <dcterms:created xsi:type="dcterms:W3CDTF">2025-10-01T00:20:00Z</dcterms:created>
  <dcterms:modified xsi:type="dcterms:W3CDTF">2025-10-28T00:06:00Z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2020-07-06T00:00:00Z</vt:filetime>
  </property>
  <property fmtid="{D5CDD505-2E9C-101B-9397-08002B2CF9AE}" pid="3" name="Creator">
    <vt:lpwstr>Serif Affinity Publisher (Mar 31 2020)</vt:lpwstr>
  </property>
  <property fmtid="{D5CDD505-2E9C-101B-9397-08002B2CF9AE}" pid="4" name="LastSaved">
    <vt:filetime>2021-02-22T00:00:00Z</vt:filetime>
  </property>
</Properties>
</file>